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A572C" w14:textId="77777777" w:rsidR="00B009BC" w:rsidRPr="00BA144B" w:rsidRDefault="00B009BC" w:rsidP="002E659B">
      <w:pPr>
        <w:rPr>
          <w:b/>
          <w:sz w:val="36"/>
          <w:szCs w:val="36"/>
        </w:rPr>
      </w:pPr>
      <w:r w:rsidRPr="00BA144B">
        <w:rPr>
          <w:b/>
          <w:sz w:val="36"/>
          <w:szCs w:val="36"/>
        </w:rPr>
        <w:t>Ein guter Sommer für den Tourismus in Ober</w:t>
      </w:r>
      <w:r w:rsidR="002E659B" w:rsidRPr="00BA144B">
        <w:rPr>
          <w:b/>
          <w:sz w:val="36"/>
          <w:szCs w:val="36"/>
        </w:rPr>
        <w:t>b</w:t>
      </w:r>
      <w:r w:rsidRPr="00BA144B">
        <w:rPr>
          <w:b/>
          <w:sz w:val="36"/>
          <w:szCs w:val="36"/>
        </w:rPr>
        <w:t>ayern</w:t>
      </w:r>
    </w:p>
    <w:p w14:paraId="7BEEE149" w14:textId="77777777" w:rsidR="001D6BC3" w:rsidRPr="00BA144B" w:rsidRDefault="002E659B" w:rsidP="001D6BC3">
      <w:pPr>
        <w:rPr>
          <w:b/>
        </w:rPr>
      </w:pPr>
      <w:r w:rsidRPr="00BA144B">
        <w:rPr>
          <w:b/>
        </w:rPr>
        <w:t>Gästezahlen</w:t>
      </w:r>
      <w:r w:rsidR="00CC6941">
        <w:rPr>
          <w:b/>
        </w:rPr>
        <w:t xml:space="preserve"> im Juli </w:t>
      </w:r>
      <w:r w:rsidRPr="00BA144B">
        <w:rPr>
          <w:b/>
        </w:rPr>
        <w:t>nähern sich Vor-Corona</w:t>
      </w:r>
      <w:r w:rsidR="00CC6941">
        <w:rPr>
          <w:b/>
        </w:rPr>
        <w:t>-</w:t>
      </w:r>
      <w:r w:rsidRPr="00BA144B">
        <w:rPr>
          <w:b/>
        </w:rPr>
        <w:t>Niveau</w:t>
      </w:r>
      <w:r w:rsidRPr="00BA144B">
        <w:rPr>
          <w:b/>
        </w:rPr>
        <w:br/>
      </w:r>
      <w:r w:rsidR="001D6BC3" w:rsidRPr="00BA144B">
        <w:rPr>
          <w:b/>
        </w:rPr>
        <w:t xml:space="preserve">TOM e.V. </w:t>
      </w:r>
      <w:r w:rsidRPr="00BA144B">
        <w:rPr>
          <w:b/>
        </w:rPr>
        <w:t>blickt mit Zuversicht in den Herb</w:t>
      </w:r>
      <w:r w:rsidR="00BA144B" w:rsidRPr="00BA144B">
        <w:rPr>
          <w:b/>
        </w:rPr>
        <w:t>s</w:t>
      </w:r>
      <w:r w:rsidRPr="00BA144B">
        <w:rPr>
          <w:b/>
        </w:rPr>
        <w:t>t</w:t>
      </w:r>
      <w:r w:rsidR="001D6BC3" w:rsidRPr="00BA144B">
        <w:rPr>
          <w:b/>
        </w:rPr>
        <w:t xml:space="preserve"> </w:t>
      </w:r>
    </w:p>
    <w:p w14:paraId="1645B778" w14:textId="5C85A547" w:rsidR="00946D56" w:rsidRPr="00946D56" w:rsidRDefault="001D6BC3" w:rsidP="00946D56">
      <w:pPr>
        <w:rPr>
          <w:rFonts w:eastAsia="Times New Roman"/>
        </w:rPr>
      </w:pPr>
      <w:r>
        <w:rPr>
          <w:rFonts w:eastAsia="Times New Roman"/>
        </w:rPr>
        <w:t>Ob</w:t>
      </w:r>
      <w:r w:rsidRPr="00946D56">
        <w:rPr>
          <w:rFonts w:eastAsia="Times New Roman"/>
        </w:rPr>
        <w:t xml:space="preserve">erbayern </w:t>
      </w:r>
      <w:r>
        <w:rPr>
          <w:rFonts w:eastAsia="Times New Roman"/>
        </w:rPr>
        <w:t xml:space="preserve">liegt in </w:t>
      </w:r>
      <w:r w:rsidR="00946D56">
        <w:rPr>
          <w:rFonts w:eastAsia="Times New Roman"/>
        </w:rPr>
        <w:t>di</w:t>
      </w:r>
      <w:r>
        <w:rPr>
          <w:rFonts w:eastAsia="Times New Roman"/>
        </w:rPr>
        <w:t>e</w:t>
      </w:r>
      <w:r w:rsidR="00946D56">
        <w:rPr>
          <w:rFonts w:eastAsia="Times New Roman"/>
        </w:rPr>
        <w:t>sem Sommer a</w:t>
      </w:r>
      <w:r w:rsidR="00946D56" w:rsidRPr="00946D56">
        <w:rPr>
          <w:rFonts w:eastAsia="Times New Roman"/>
        </w:rPr>
        <w:t>ls Reisedestination weiter im Trend.</w:t>
      </w:r>
      <w:r>
        <w:rPr>
          <w:rFonts w:eastAsia="Times New Roman"/>
        </w:rPr>
        <w:t xml:space="preserve"> Das belegen die aktuellen Übernachtungszahlen für B</w:t>
      </w:r>
      <w:r w:rsidRPr="001D6BC3">
        <w:rPr>
          <w:rFonts w:eastAsia="Times New Roman"/>
        </w:rPr>
        <w:t>etriebe mit mehr als 9 Betten</w:t>
      </w:r>
      <w:r>
        <w:rPr>
          <w:rFonts w:eastAsia="Times New Roman"/>
        </w:rPr>
        <w:t xml:space="preserve">. Danach wurden </w:t>
      </w:r>
      <w:r w:rsidRPr="001D6BC3">
        <w:rPr>
          <w:rFonts w:eastAsia="Times New Roman"/>
        </w:rPr>
        <w:t>in Oberbayern i</w:t>
      </w:r>
      <w:r w:rsidR="00946D56" w:rsidRPr="001D6BC3">
        <w:rPr>
          <w:rFonts w:eastAsia="Times New Roman"/>
        </w:rPr>
        <w:t>m Juli 2022 rund 5 Millionen Übernachtungen gezählt</w:t>
      </w:r>
      <w:r w:rsidRPr="001D6BC3">
        <w:rPr>
          <w:rFonts w:eastAsia="Times New Roman"/>
        </w:rPr>
        <w:t xml:space="preserve">, </w:t>
      </w:r>
      <w:r w:rsidR="00946D56" w:rsidRPr="001D6BC3">
        <w:rPr>
          <w:rFonts w:eastAsia="Times New Roman"/>
        </w:rPr>
        <w:t xml:space="preserve">knapp ein Drittel mehr als im Vorjahresmonat. </w:t>
      </w:r>
      <w:r w:rsidRPr="001D6BC3">
        <w:rPr>
          <w:rFonts w:eastAsia="Times New Roman"/>
        </w:rPr>
        <w:t>Das gab der Touri</w:t>
      </w:r>
      <w:r w:rsidR="002E659B">
        <w:rPr>
          <w:rFonts w:eastAsia="Times New Roman"/>
        </w:rPr>
        <w:t>s</w:t>
      </w:r>
      <w:r w:rsidRPr="001D6BC3">
        <w:rPr>
          <w:rFonts w:eastAsia="Times New Roman"/>
        </w:rPr>
        <w:t>mus Ober</w:t>
      </w:r>
      <w:r>
        <w:rPr>
          <w:rFonts w:eastAsia="Times New Roman"/>
        </w:rPr>
        <w:t>b</w:t>
      </w:r>
      <w:r w:rsidRPr="001D6BC3">
        <w:rPr>
          <w:rFonts w:eastAsia="Times New Roman"/>
        </w:rPr>
        <w:t>ayern M</w:t>
      </w:r>
      <w:r>
        <w:rPr>
          <w:rFonts w:eastAsia="Times New Roman"/>
        </w:rPr>
        <w:t xml:space="preserve">ünchen </w:t>
      </w:r>
      <w:r w:rsidRPr="001D6BC3">
        <w:rPr>
          <w:rFonts w:eastAsia="Times New Roman"/>
        </w:rPr>
        <w:t>(TOM) e.V</w:t>
      </w:r>
      <w:r>
        <w:rPr>
          <w:rFonts w:eastAsia="Times New Roman"/>
        </w:rPr>
        <w:t>.</w:t>
      </w:r>
      <w:r w:rsidRPr="001D6BC3">
        <w:rPr>
          <w:rFonts w:eastAsia="Times New Roman"/>
        </w:rPr>
        <w:t xml:space="preserve"> heute bekannt. </w:t>
      </w:r>
      <w:r w:rsidR="000643F6">
        <w:rPr>
          <w:rFonts w:eastAsia="Times New Roman"/>
        </w:rPr>
        <w:t xml:space="preserve">Mit dieser eindrucksvollen Steigerungsrate </w:t>
      </w:r>
      <w:r w:rsidR="00946D56" w:rsidRPr="001D6BC3">
        <w:rPr>
          <w:rFonts w:eastAsia="Times New Roman"/>
        </w:rPr>
        <w:t xml:space="preserve">liegt </w:t>
      </w:r>
      <w:r w:rsidR="00DC4A9B">
        <w:rPr>
          <w:rFonts w:eastAsia="Times New Roman"/>
        </w:rPr>
        <w:t xml:space="preserve">die Reiseregion </w:t>
      </w:r>
      <w:r w:rsidR="00946D56" w:rsidRPr="001D6BC3">
        <w:rPr>
          <w:rFonts w:eastAsia="Times New Roman"/>
        </w:rPr>
        <w:t xml:space="preserve"> sogar deutlich über dem Bundestrend</w:t>
      </w:r>
      <w:r w:rsidR="000643F6">
        <w:rPr>
          <w:rFonts w:eastAsia="Times New Roman"/>
        </w:rPr>
        <w:t xml:space="preserve"> </w:t>
      </w:r>
      <w:r w:rsidR="00946D56" w:rsidRPr="001D6BC3">
        <w:rPr>
          <w:rFonts w:eastAsia="Times New Roman"/>
        </w:rPr>
        <w:t xml:space="preserve"> mit einer Zunahme um 17,5 Prozent. Von den Zahlen von Juli 2019, dem Vergleichsmonat im Vor-Corona-Jahr, liegt Oberbayern nur noch 2,3 Prozent entfernt (Deutschland: -4,2 Prozent). Sieben oberbayerische Tourismusregionen konnten den Juli 2019 sogar bereits übertreffen</w:t>
      </w:r>
      <w:r w:rsidR="00BA144B">
        <w:rPr>
          <w:rFonts w:eastAsia="Times New Roman"/>
        </w:rPr>
        <w:t>, a</w:t>
      </w:r>
      <w:r w:rsidR="00946D56" w:rsidRPr="001D6BC3">
        <w:rPr>
          <w:rFonts w:eastAsia="Times New Roman"/>
        </w:rPr>
        <w:t xml:space="preserve">llen voran Oberbayerns Städte, die mit +10,5 Prozent mehr Übernachtungen als im Juli 2019 ganz vorn lagen. Inn-Salzach (+8,0 Prozent) und die Region Pfaffenwinkel (+6,9 Prozent) schnitten ebenfalls hervorragend ab. Das Berchtesgadener Land (-6,8 Prozent) und die Region StarnbergAmmersee (-6,1 Prozent) haben hingegen noch </w:t>
      </w:r>
      <w:r w:rsidR="00BA144B">
        <w:rPr>
          <w:rFonts w:eastAsia="Times New Roman"/>
        </w:rPr>
        <w:t>etwas</w:t>
      </w:r>
      <w:r w:rsidR="00946D56" w:rsidRPr="001D6BC3">
        <w:rPr>
          <w:rFonts w:eastAsia="Times New Roman"/>
        </w:rPr>
        <w:t xml:space="preserve"> Aufholbedarf.</w:t>
      </w:r>
    </w:p>
    <w:p w14:paraId="0B9C2A13" w14:textId="2FE7166C" w:rsidR="00946D56" w:rsidRDefault="00946D56" w:rsidP="00946D56">
      <w:pPr>
        <w:rPr>
          <w:rFonts w:eastAsia="Times New Roman"/>
        </w:rPr>
      </w:pPr>
      <w:r>
        <w:rPr>
          <w:rFonts w:eastAsia="Times New Roman"/>
        </w:rPr>
        <w:t>„</w:t>
      </w:r>
      <w:r w:rsidRPr="00946D56">
        <w:rPr>
          <w:rFonts w:eastAsia="Times New Roman"/>
        </w:rPr>
        <w:t>Oberbayern ist noch nicht über den Berg, die Tourismuszahlen von 2019 k</w:t>
      </w:r>
      <w:r w:rsidR="00BA144B">
        <w:rPr>
          <w:rFonts w:eastAsia="Times New Roman"/>
        </w:rPr>
        <w:t xml:space="preserve">onnten </w:t>
      </w:r>
      <w:r w:rsidRPr="00946D56">
        <w:rPr>
          <w:rFonts w:eastAsia="Times New Roman"/>
        </w:rPr>
        <w:t xml:space="preserve">bis dato noch nicht </w:t>
      </w:r>
      <w:r w:rsidR="000643F6">
        <w:rPr>
          <w:rFonts w:eastAsia="Times New Roman"/>
        </w:rPr>
        <w:t xml:space="preserve">in allen unseren Regionen </w:t>
      </w:r>
      <w:r w:rsidRPr="00946D56">
        <w:rPr>
          <w:rFonts w:eastAsia="Times New Roman"/>
        </w:rPr>
        <w:t>erreicht werden</w:t>
      </w:r>
      <w:r w:rsidR="00DC4A9B">
        <w:rPr>
          <w:rFonts w:eastAsia="Times New Roman"/>
        </w:rPr>
        <w:t>.</w:t>
      </w:r>
      <w:r w:rsidR="001D6BC3">
        <w:rPr>
          <w:rFonts w:eastAsia="Times New Roman"/>
        </w:rPr>
        <w:t>“</w:t>
      </w:r>
      <w:r w:rsidR="001D6BC3" w:rsidRPr="001D6BC3">
        <w:rPr>
          <w:rFonts w:eastAsia="Times New Roman"/>
        </w:rPr>
        <w:t xml:space="preserve"> </w:t>
      </w:r>
      <w:r w:rsidR="001D6BC3">
        <w:rPr>
          <w:rFonts w:eastAsia="Times New Roman"/>
        </w:rPr>
        <w:t>erklärt Oswald Pehel</w:t>
      </w:r>
      <w:r w:rsidRPr="00946D56">
        <w:rPr>
          <w:rFonts w:eastAsia="Times New Roman"/>
        </w:rPr>
        <w:t xml:space="preserve">, </w:t>
      </w:r>
      <w:r w:rsidR="001D6BC3">
        <w:rPr>
          <w:rFonts w:eastAsia="Times New Roman"/>
        </w:rPr>
        <w:t>„</w:t>
      </w:r>
      <w:r w:rsidR="00DC4A9B">
        <w:rPr>
          <w:rFonts w:eastAsia="Times New Roman"/>
        </w:rPr>
        <w:t>A</w:t>
      </w:r>
      <w:r w:rsidR="000643F6">
        <w:rPr>
          <w:rFonts w:eastAsia="Times New Roman"/>
        </w:rPr>
        <w:t xml:space="preserve">ber wir spüren, dass sich die </w:t>
      </w:r>
      <w:r w:rsidR="000643F6" w:rsidRPr="00946D56">
        <w:rPr>
          <w:rFonts w:eastAsia="Times New Roman"/>
        </w:rPr>
        <w:t xml:space="preserve">Situation gerade seit Ende des letzten Lockdowns </w:t>
      </w:r>
      <w:r w:rsidR="001467DB">
        <w:rPr>
          <w:rFonts w:eastAsia="Times New Roman"/>
        </w:rPr>
        <w:t xml:space="preserve">deutlich </w:t>
      </w:r>
      <w:r w:rsidRPr="00946D56">
        <w:rPr>
          <w:rFonts w:eastAsia="Times New Roman"/>
        </w:rPr>
        <w:t>erholt</w:t>
      </w:r>
      <w:r w:rsidR="000643F6">
        <w:rPr>
          <w:rFonts w:eastAsia="Times New Roman"/>
        </w:rPr>
        <w:t>. Besonders erfr</w:t>
      </w:r>
      <w:r w:rsidR="002E659B">
        <w:rPr>
          <w:rFonts w:eastAsia="Times New Roman"/>
        </w:rPr>
        <w:t>e</w:t>
      </w:r>
      <w:r w:rsidR="000643F6">
        <w:rPr>
          <w:rFonts w:eastAsia="Times New Roman"/>
        </w:rPr>
        <w:t>u</w:t>
      </w:r>
      <w:r w:rsidR="002E659B">
        <w:rPr>
          <w:rFonts w:eastAsia="Times New Roman"/>
        </w:rPr>
        <w:t>l</w:t>
      </w:r>
      <w:r w:rsidR="000643F6">
        <w:rPr>
          <w:rFonts w:eastAsia="Times New Roman"/>
        </w:rPr>
        <w:t>ich sind dies</w:t>
      </w:r>
      <w:r w:rsidR="002E659B">
        <w:rPr>
          <w:rFonts w:eastAsia="Times New Roman"/>
        </w:rPr>
        <w:t>e</w:t>
      </w:r>
      <w:r w:rsidR="000643F6">
        <w:rPr>
          <w:rFonts w:eastAsia="Times New Roman"/>
        </w:rPr>
        <w:t xml:space="preserve"> Zahlen angesichts des</w:t>
      </w:r>
      <w:r w:rsidR="001467DB">
        <w:rPr>
          <w:rFonts w:eastAsia="Times New Roman"/>
        </w:rPr>
        <w:t xml:space="preserve"> </w:t>
      </w:r>
      <w:r w:rsidR="001D6BC3">
        <w:rPr>
          <w:rFonts w:eastAsia="Times New Roman"/>
        </w:rPr>
        <w:t>Nachholeffekt</w:t>
      </w:r>
      <w:r w:rsidR="000643F6">
        <w:rPr>
          <w:rFonts w:eastAsia="Times New Roman"/>
        </w:rPr>
        <w:t xml:space="preserve">s der Gäste, </w:t>
      </w:r>
      <w:r w:rsidR="002E659B">
        <w:rPr>
          <w:rFonts w:eastAsia="Times New Roman"/>
        </w:rPr>
        <w:t xml:space="preserve">die </w:t>
      </w:r>
      <w:r w:rsidR="000643F6">
        <w:rPr>
          <w:rFonts w:eastAsia="Times New Roman"/>
        </w:rPr>
        <w:t xml:space="preserve">auch wieder vermehrt </w:t>
      </w:r>
      <w:r w:rsidR="001D6BC3">
        <w:rPr>
          <w:rFonts w:eastAsia="Times New Roman"/>
        </w:rPr>
        <w:t>ins benachbarte Ausland reisen</w:t>
      </w:r>
      <w:r w:rsidR="00BA144B">
        <w:rPr>
          <w:rFonts w:eastAsia="Times New Roman"/>
        </w:rPr>
        <w:t>“.</w:t>
      </w:r>
    </w:p>
    <w:p w14:paraId="0106C637" w14:textId="77777777" w:rsidR="002E659B" w:rsidRDefault="000643F6" w:rsidP="002E659B">
      <w:pPr>
        <w:rPr>
          <w:rFonts w:eastAsia="Times New Roman"/>
        </w:rPr>
      </w:pPr>
      <w:r>
        <w:rPr>
          <w:rFonts w:eastAsia="Times New Roman"/>
        </w:rPr>
        <w:t>Oberbayern kann nicht nur durch seine landschaftliche</w:t>
      </w:r>
      <w:r w:rsidR="00BA144B">
        <w:rPr>
          <w:rFonts w:eastAsia="Times New Roman"/>
        </w:rPr>
        <w:t>n</w:t>
      </w:r>
      <w:r>
        <w:rPr>
          <w:rFonts w:eastAsia="Times New Roman"/>
        </w:rPr>
        <w:t xml:space="preserve"> Reize und seine h</w:t>
      </w:r>
      <w:r w:rsidR="002E659B">
        <w:rPr>
          <w:rFonts w:eastAsia="Times New Roman"/>
        </w:rPr>
        <w:t>o</w:t>
      </w:r>
      <w:r>
        <w:rPr>
          <w:rFonts w:eastAsia="Times New Roman"/>
        </w:rPr>
        <w:t>he Z</w:t>
      </w:r>
      <w:r w:rsidR="002E659B">
        <w:rPr>
          <w:rFonts w:eastAsia="Times New Roman"/>
        </w:rPr>
        <w:t>a</w:t>
      </w:r>
      <w:r>
        <w:rPr>
          <w:rFonts w:eastAsia="Times New Roman"/>
        </w:rPr>
        <w:t>hl an Privatunter</w:t>
      </w:r>
      <w:r w:rsidR="002E659B">
        <w:rPr>
          <w:rFonts w:eastAsia="Times New Roman"/>
        </w:rPr>
        <w:t>k</w:t>
      </w:r>
      <w:r>
        <w:rPr>
          <w:rFonts w:eastAsia="Times New Roman"/>
        </w:rPr>
        <w:t xml:space="preserve">ünfte punkten, sondern profitiert auch von der boomenden Nachfrage im </w:t>
      </w:r>
      <w:r w:rsidR="001D6BC3">
        <w:rPr>
          <w:rFonts w:eastAsia="Times New Roman"/>
        </w:rPr>
        <w:t>Campinggewerbe</w:t>
      </w:r>
      <w:r>
        <w:rPr>
          <w:rFonts w:eastAsia="Times New Roman"/>
        </w:rPr>
        <w:t>. Besonde</w:t>
      </w:r>
      <w:r w:rsidR="002E659B">
        <w:rPr>
          <w:rFonts w:eastAsia="Times New Roman"/>
        </w:rPr>
        <w:t>r</w:t>
      </w:r>
      <w:r>
        <w:rPr>
          <w:rFonts w:eastAsia="Times New Roman"/>
        </w:rPr>
        <w:t>s erfre</w:t>
      </w:r>
      <w:r w:rsidR="002E659B">
        <w:rPr>
          <w:rFonts w:eastAsia="Times New Roman"/>
        </w:rPr>
        <w:t>u</w:t>
      </w:r>
      <w:r>
        <w:rPr>
          <w:rFonts w:eastAsia="Times New Roman"/>
        </w:rPr>
        <w:t>t z</w:t>
      </w:r>
      <w:r w:rsidR="002E659B">
        <w:rPr>
          <w:rFonts w:eastAsia="Times New Roman"/>
        </w:rPr>
        <w:t>e</w:t>
      </w:r>
      <w:r>
        <w:rPr>
          <w:rFonts w:eastAsia="Times New Roman"/>
        </w:rPr>
        <w:t>igt</w:t>
      </w:r>
      <w:r w:rsidR="002E659B">
        <w:rPr>
          <w:rFonts w:eastAsia="Times New Roman"/>
        </w:rPr>
        <w:t>e</w:t>
      </w:r>
      <w:r>
        <w:rPr>
          <w:rFonts w:eastAsia="Times New Roman"/>
        </w:rPr>
        <w:t xml:space="preserve"> sich der TOM e.V. von der Entwicklung im St</w:t>
      </w:r>
      <w:r w:rsidR="002E659B">
        <w:rPr>
          <w:rFonts w:eastAsia="Times New Roman"/>
        </w:rPr>
        <w:t>ädte</w:t>
      </w:r>
      <w:r>
        <w:rPr>
          <w:rFonts w:eastAsia="Times New Roman"/>
        </w:rPr>
        <w:t xml:space="preserve">tourismus. Hier konnte vor allem </w:t>
      </w:r>
      <w:r w:rsidR="00643F7C">
        <w:rPr>
          <w:rFonts w:eastAsia="Times New Roman"/>
        </w:rPr>
        <w:t>die Landeshauptstadt München in den zurückliegenden Sommermonaten signifikant aufholen.</w:t>
      </w:r>
      <w:r>
        <w:rPr>
          <w:rFonts w:eastAsia="Times New Roman"/>
        </w:rPr>
        <w:t xml:space="preserve"> Was die </w:t>
      </w:r>
      <w:r w:rsidR="00643F7C">
        <w:rPr>
          <w:rFonts w:eastAsia="Times New Roman"/>
        </w:rPr>
        <w:t xml:space="preserve">Auslastung </w:t>
      </w:r>
      <w:r>
        <w:rPr>
          <w:rFonts w:eastAsia="Times New Roman"/>
        </w:rPr>
        <w:t xml:space="preserve">des </w:t>
      </w:r>
      <w:r w:rsidR="00643F7C">
        <w:rPr>
          <w:rFonts w:eastAsia="Times New Roman"/>
        </w:rPr>
        <w:t>Hotelmarkt</w:t>
      </w:r>
      <w:r>
        <w:rPr>
          <w:rFonts w:eastAsia="Times New Roman"/>
        </w:rPr>
        <w:t xml:space="preserve">s angeht, so </w:t>
      </w:r>
      <w:r w:rsidR="002E659B">
        <w:rPr>
          <w:rFonts w:eastAsia="Times New Roman"/>
        </w:rPr>
        <w:t xml:space="preserve">nähern sich </w:t>
      </w:r>
      <w:r>
        <w:rPr>
          <w:rFonts w:eastAsia="Times New Roman"/>
        </w:rPr>
        <w:t>die Zahlen</w:t>
      </w:r>
      <w:r w:rsidR="00643F7C">
        <w:rPr>
          <w:rFonts w:eastAsia="Times New Roman"/>
        </w:rPr>
        <w:t xml:space="preserve"> </w:t>
      </w:r>
      <w:r w:rsidR="00BA144B">
        <w:rPr>
          <w:rFonts w:eastAsia="Times New Roman"/>
        </w:rPr>
        <w:t xml:space="preserve">hier </w:t>
      </w:r>
      <w:r w:rsidR="002E659B">
        <w:rPr>
          <w:rFonts w:eastAsia="Times New Roman"/>
        </w:rPr>
        <w:t>wieder deutlich den Vor-Corona-Zahlen (</w:t>
      </w:r>
      <w:r w:rsidR="00643F7C">
        <w:rPr>
          <w:rFonts w:eastAsia="Times New Roman"/>
        </w:rPr>
        <w:t>Juli</w:t>
      </w:r>
      <w:r>
        <w:rPr>
          <w:rFonts w:eastAsia="Times New Roman"/>
        </w:rPr>
        <w:t xml:space="preserve"> 2022: </w:t>
      </w:r>
      <w:r w:rsidR="00643F7C">
        <w:rPr>
          <w:rFonts w:eastAsia="Times New Roman"/>
        </w:rPr>
        <w:t xml:space="preserve">75,6%/ </w:t>
      </w:r>
      <w:r w:rsidR="002E659B">
        <w:rPr>
          <w:rFonts w:eastAsia="Times New Roman"/>
        </w:rPr>
        <w:t xml:space="preserve">Juli </w:t>
      </w:r>
      <w:r w:rsidR="00643F7C">
        <w:rPr>
          <w:rFonts w:eastAsia="Times New Roman"/>
        </w:rPr>
        <w:t>2019: 86,2%). Das liegt unter anderem auch daran, dass wieder hochkarätige Events, Messen und Veranstaltungen</w:t>
      </w:r>
      <w:r>
        <w:rPr>
          <w:rFonts w:eastAsia="Times New Roman"/>
        </w:rPr>
        <w:t xml:space="preserve"> wie die European Championships</w:t>
      </w:r>
      <w:r w:rsidR="00643F7C">
        <w:rPr>
          <w:rFonts w:eastAsia="Times New Roman"/>
        </w:rPr>
        <w:t xml:space="preserve"> stattfinden konnten. Auch im Tagungsbereich ist ein gewisser Nachholeffekt zu regist</w:t>
      </w:r>
      <w:r>
        <w:rPr>
          <w:rFonts w:eastAsia="Times New Roman"/>
        </w:rPr>
        <w:t>r</w:t>
      </w:r>
      <w:r w:rsidR="00643F7C">
        <w:rPr>
          <w:rFonts w:eastAsia="Times New Roman"/>
        </w:rPr>
        <w:t xml:space="preserve">ieren. </w:t>
      </w:r>
    </w:p>
    <w:p w14:paraId="7BEEDF01" w14:textId="77777777" w:rsidR="002E659B" w:rsidRDefault="002E659B" w:rsidP="002E659B">
      <w:pPr>
        <w:rPr>
          <w:rFonts w:eastAsia="Times New Roman"/>
        </w:rPr>
      </w:pPr>
      <w:r>
        <w:rPr>
          <w:rFonts w:eastAsia="Times New Roman"/>
        </w:rPr>
        <w:t>Eine besonders po</w:t>
      </w:r>
      <w:r w:rsidR="00BA144B">
        <w:rPr>
          <w:rFonts w:eastAsia="Times New Roman"/>
        </w:rPr>
        <w:t>s</w:t>
      </w:r>
      <w:r>
        <w:rPr>
          <w:rFonts w:eastAsia="Times New Roman"/>
        </w:rPr>
        <w:t>it</w:t>
      </w:r>
      <w:r w:rsidR="00BA144B">
        <w:rPr>
          <w:rFonts w:eastAsia="Times New Roman"/>
        </w:rPr>
        <w:t>ive E</w:t>
      </w:r>
      <w:r>
        <w:rPr>
          <w:rFonts w:eastAsia="Times New Roman"/>
        </w:rPr>
        <w:t>nt</w:t>
      </w:r>
      <w:r w:rsidR="00BA144B">
        <w:rPr>
          <w:rFonts w:eastAsia="Times New Roman"/>
        </w:rPr>
        <w:t xml:space="preserve">wicklung </w:t>
      </w:r>
      <w:r>
        <w:rPr>
          <w:rFonts w:eastAsia="Times New Roman"/>
        </w:rPr>
        <w:t>me</w:t>
      </w:r>
      <w:r w:rsidR="00BA144B">
        <w:rPr>
          <w:rFonts w:eastAsia="Times New Roman"/>
        </w:rPr>
        <w:t>l</w:t>
      </w:r>
      <w:r>
        <w:rPr>
          <w:rFonts w:eastAsia="Times New Roman"/>
        </w:rPr>
        <w:t xml:space="preserve">det der TOM </w:t>
      </w:r>
      <w:r w:rsidR="00BA144B">
        <w:rPr>
          <w:rFonts w:eastAsia="Times New Roman"/>
        </w:rPr>
        <w:t xml:space="preserve">e.V. </w:t>
      </w:r>
      <w:r>
        <w:rPr>
          <w:rFonts w:eastAsia="Times New Roman"/>
        </w:rPr>
        <w:t xml:space="preserve">in </w:t>
      </w:r>
      <w:r w:rsidR="00BA144B">
        <w:rPr>
          <w:rFonts w:eastAsia="Times New Roman"/>
        </w:rPr>
        <w:t xml:space="preserve">Hinblick </w:t>
      </w:r>
      <w:r>
        <w:rPr>
          <w:rFonts w:eastAsia="Times New Roman"/>
        </w:rPr>
        <w:t>auf die Konfliktsituationen durch Tages- oder Kurzreisende. Hier hat sich die Lage an den touristis</w:t>
      </w:r>
      <w:r w:rsidR="00BA144B">
        <w:rPr>
          <w:rFonts w:eastAsia="Times New Roman"/>
        </w:rPr>
        <w:t>c</w:t>
      </w:r>
      <w:r>
        <w:rPr>
          <w:rFonts w:eastAsia="Times New Roman"/>
        </w:rPr>
        <w:t>hen Hotspots d</w:t>
      </w:r>
      <w:r w:rsidR="00BA144B">
        <w:rPr>
          <w:rFonts w:eastAsia="Times New Roman"/>
        </w:rPr>
        <w:t>e</w:t>
      </w:r>
      <w:r>
        <w:rPr>
          <w:rFonts w:eastAsia="Times New Roman"/>
        </w:rPr>
        <w:t>utlich entspannt.</w:t>
      </w:r>
      <w:r w:rsidR="00BA144B">
        <w:rPr>
          <w:rFonts w:eastAsia="Times New Roman"/>
        </w:rPr>
        <w:t xml:space="preserve"> „</w:t>
      </w:r>
      <w:r>
        <w:rPr>
          <w:rFonts w:eastAsia="Times New Roman"/>
        </w:rPr>
        <w:t xml:space="preserve">Dies liegt zum einen </w:t>
      </w:r>
      <w:r w:rsidR="00BA144B">
        <w:rPr>
          <w:rFonts w:eastAsia="Times New Roman"/>
        </w:rPr>
        <w:t xml:space="preserve">sicher </w:t>
      </w:r>
      <w:r>
        <w:rPr>
          <w:rFonts w:eastAsia="Times New Roman"/>
        </w:rPr>
        <w:t xml:space="preserve">am Trend, 2022 wieder eine Auslandsreise zu unternehmen oder einen längeren Haupturlaub in Oberbayern einzuplanen. </w:t>
      </w:r>
      <w:r w:rsidR="00BA144B">
        <w:rPr>
          <w:rFonts w:eastAsia="Times New Roman"/>
        </w:rPr>
        <w:t xml:space="preserve">Es </w:t>
      </w:r>
      <w:r>
        <w:rPr>
          <w:rFonts w:eastAsia="Times New Roman"/>
        </w:rPr>
        <w:t xml:space="preserve">mag aber auch daran liegen, dass unsere Tourismusakzeptanzkampagnen und Maßnahmen zur Besucherlenkung greifen“, </w:t>
      </w:r>
      <w:r w:rsidR="00BA144B">
        <w:rPr>
          <w:rFonts w:eastAsia="Times New Roman"/>
        </w:rPr>
        <w:t xml:space="preserve">erklärt </w:t>
      </w:r>
      <w:r>
        <w:rPr>
          <w:rFonts w:eastAsia="Times New Roman"/>
        </w:rPr>
        <w:t>Oswald Pehel.</w:t>
      </w:r>
    </w:p>
    <w:p w14:paraId="15EE1DF5" w14:textId="77777777" w:rsidR="00643F7C" w:rsidRDefault="002E659B" w:rsidP="000643F6">
      <w:pPr>
        <w:rPr>
          <w:rFonts w:eastAsia="Times New Roman"/>
        </w:rPr>
      </w:pPr>
      <w:r>
        <w:rPr>
          <w:rFonts w:eastAsia="Times New Roman"/>
        </w:rPr>
        <w:t xml:space="preserve">Die Tourismusakteure in Oberbayern </w:t>
      </w:r>
      <w:r w:rsidR="000643F6">
        <w:rPr>
          <w:rFonts w:eastAsia="Times New Roman"/>
        </w:rPr>
        <w:t>sch</w:t>
      </w:r>
      <w:r>
        <w:rPr>
          <w:rFonts w:eastAsia="Times New Roman"/>
        </w:rPr>
        <w:t>a</w:t>
      </w:r>
      <w:r w:rsidR="000643F6">
        <w:rPr>
          <w:rFonts w:eastAsia="Times New Roman"/>
        </w:rPr>
        <w:t>uen mit Zuversicht in der Herbst</w:t>
      </w:r>
      <w:r>
        <w:rPr>
          <w:rFonts w:eastAsia="Times New Roman"/>
        </w:rPr>
        <w:t xml:space="preserve">. </w:t>
      </w:r>
      <w:r w:rsidR="000643F6">
        <w:rPr>
          <w:rFonts w:eastAsia="Times New Roman"/>
        </w:rPr>
        <w:t>„</w:t>
      </w:r>
      <w:r w:rsidR="00643F7C">
        <w:rPr>
          <w:rFonts w:eastAsia="Times New Roman"/>
        </w:rPr>
        <w:t>In städtischen aber auch ländlichen Tagungshäusern wird uns starke Nachfrage für d</w:t>
      </w:r>
      <w:r w:rsidR="000643F6">
        <w:rPr>
          <w:rFonts w:eastAsia="Times New Roman"/>
        </w:rPr>
        <w:t>ie n</w:t>
      </w:r>
      <w:r>
        <w:rPr>
          <w:rFonts w:eastAsia="Times New Roman"/>
        </w:rPr>
        <w:t xml:space="preserve">ächsten </w:t>
      </w:r>
      <w:r w:rsidR="000643F6">
        <w:rPr>
          <w:rFonts w:eastAsia="Times New Roman"/>
        </w:rPr>
        <w:t xml:space="preserve">Monate </w:t>
      </w:r>
      <w:r w:rsidR="00643F7C">
        <w:rPr>
          <w:rFonts w:eastAsia="Times New Roman"/>
        </w:rPr>
        <w:t>signalisiert</w:t>
      </w:r>
      <w:r>
        <w:rPr>
          <w:rFonts w:eastAsia="Times New Roman"/>
        </w:rPr>
        <w:t>,</w:t>
      </w:r>
      <w:r w:rsidR="000643F6">
        <w:rPr>
          <w:rFonts w:eastAsia="Times New Roman"/>
        </w:rPr>
        <w:t>“</w:t>
      </w:r>
      <w:r>
        <w:rPr>
          <w:rFonts w:eastAsia="Times New Roman"/>
        </w:rPr>
        <w:t xml:space="preserve"> so Pehel weiter. </w:t>
      </w:r>
      <w:r w:rsidR="00BA144B">
        <w:rPr>
          <w:rFonts w:eastAsia="Times New Roman"/>
        </w:rPr>
        <w:t xml:space="preserve">Trotz Krisensituation im Zuge des Ukraine-Krieges, Rezessionsängsten und Risiko einer erneuten </w:t>
      </w:r>
      <w:r w:rsidR="00CC6941">
        <w:rPr>
          <w:rFonts w:eastAsia="Times New Roman"/>
        </w:rPr>
        <w:t>Corona-Welle</w:t>
      </w:r>
      <w:r w:rsidR="00BA144B">
        <w:rPr>
          <w:rFonts w:eastAsia="Times New Roman"/>
        </w:rPr>
        <w:t xml:space="preserve"> stehen Reisen nach Oberbayern weiter hoch im Kurs. Zahlreiche Herbstveranstaltungen und Messen sind geplant. </w:t>
      </w:r>
      <w:r>
        <w:rPr>
          <w:rFonts w:eastAsia="Times New Roman"/>
        </w:rPr>
        <w:t xml:space="preserve">Besonders </w:t>
      </w:r>
      <w:r w:rsidR="000643F6">
        <w:rPr>
          <w:rFonts w:eastAsia="Times New Roman"/>
        </w:rPr>
        <w:t>sp</w:t>
      </w:r>
      <w:r>
        <w:rPr>
          <w:rFonts w:eastAsia="Times New Roman"/>
        </w:rPr>
        <w:t>a</w:t>
      </w:r>
      <w:r w:rsidR="000643F6">
        <w:rPr>
          <w:rFonts w:eastAsia="Times New Roman"/>
        </w:rPr>
        <w:t>nnend</w:t>
      </w:r>
      <w:r>
        <w:rPr>
          <w:rFonts w:eastAsia="Times New Roman"/>
        </w:rPr>
        <w:t xml:space="preserve"> sind auch die </w:t>
      </w:r>
      <w:r w:rsidR="000643F6">
        <w:rPr>
          <w:rFonts w:eastAsia="Times New Roman"/>
        </w:rPr>
        <w:t>neue</w:t>
      </w:r>
      <w:r>
        <w:rPr>
          <w:rFonts w:eastAsia="Times New Roman"/>
        </w:rPr>
        <w:t>n</w:t>
      </w:r>
      <w:r w:rsidR="000643F6">
        <w:rPr>
          <w:rFonts w:eastAsia="Times New Roman"/>
        </w:rPr>
        <w:t xml:space="preserve"> </w:t>
      </w:r>
      <w:r>
        <w:rPr>
          <w:rFonts w:eastAsia="Times New Roman"/>
        </w:rPr>
        <w:t>M</w:t>
      </w:r>
      <w:r w:rsidR="00643F7C">
        <w:rPr>
          <w:rFonts w:eastAsia="Times New Roman"/>
        </w:rPr>
        <w:t>ischformen von Erholungsurlaub und Geschäftsreisen, wie etwa Workation</w:t>
      </w:r>
      <w:r>
        <w:rPr>
          <w:rFonts w:eastAsia="Times New Roman"/>
        </w:rPr>
        <w:t>, die in Oberbayern immer mehr zum Tragen kommen</w:t>
      </w:r>
      <w:r w:rsidR="00BA144B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A1305CA" w14:textId="627A54FD" w:rsidR="00B74C51" w:rsidRDefault="00C73B90">
      <w:bookmarkStart w:id="0" w:name="_GoBack"/>
      <w:r>
        <w:t xml:space="preserve">Limitierender Faktor und Risiko für die Zukunftsentwicklung sind allerdings immer wieder die in vielen Bereichen fehlenden Fachkräfte. Hier setzt der TOM e.V. Akzente, etwa im Rahmen der </w:t>
      </w:r>
      <w:r w:rsidR="0049348F">
        <w:t xml:space="preserve">2. </w:t>
      </w:r>
      <w:r>
        <w:lastRenderedPageBreak/>
        <w:t xml:space="preserve">Tourismuswoche </w:t>
      </w:r>
      <w:r w:rsidR="0049348F">
        <w:t xml:space="preserve">Oberbayern vom 17. bis 22 Oktober, beim </w:t>
      </w:r>
      <w:r>
        <w:t>Tag der Mitarbeiter oder der aktuellen Tourismushelden-Kampagne.</w:t>
      </w:r>
      <w:r w:rsidR="00B74C51">
        <w:t xml:space="preserve"> </w:t>
      </w:r>
    </w:p>
    <w:bookmarkEnd w:id="0"/>
    <w:p w14:paraId="60CF3B69" w14:textId="09B828DD" w:rsidR="00306284" w:rsidRDefault="00306284" w:rsidP="00306284"/>
    <w:sectPr w:rsidR="003062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F5DA8"/>
    <w:multiLevelType w:val="hybridMultilevel"/>
    <w:tmpl w:val="CD142842"/>
    <w:lvl w:ilvl="0" w:tplc="1030634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F1FE8"/>
    <w:multiLevelType w:val="hybridMultilevel"/>
    <w:tmpl w:val="FDF8DD90"/>
    <w:lvl w:ilvl="0" w:tplc="68563B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9BC"/>
    <w:rsid w:val="000643F6"/>
    <w:rsid w:val="001467DB"/>
    <w:rsid w:val="001D6BC3"/>
    <w:rsid w:val="002E659B"/>
    <w:rsid w:val="00306284"/>
    <w:rsid w:val="0049348F"/>
    <w:rsid w:val="00643F7C"/>
    <w:rsid w:val="00946D56"/>
    <w:rsid w:val="00B009BC"/>
    <w:rsid w:val="00B74C51"/>
    <w:rsid w:val="00BA144B"/>
    <w:rsid w:val="00C73B90"/>
    <w:rsid w:val="00CC6941"/>
    <w:rsid w:val="00DB1F10"/>
    <w:rsid w:val="00DC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8A35"/>
  <w15:chartTrackingRefBased/>
  <w15:docId w15:val="{D220B7BB-9F49-4905-B05A-CF57E057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3F7C"/>
    <w:pPr>
      <w:spacing w:after="0" w:line="240" w:lineRule="auto"/>
      <w:ind w:left="720"/>
    </w:pPr>
    <w:rPr>
      <w:rFonts w:ascii="Calibri" w:hAnsi="Calibri" w:cs="Calibri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46D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46D56"/>
    <w:rPr>
      <w:rFonts w:eastAsiaTheme="minorEastAsia"/>
      <w:color w:val="5A5A5A" w:themeColor="text1" w:themeTint="A5"/>
      <w:spacing w:val="15"/>
    </w:rPr>
  </w:style>
  <w:style w:type="character" w:customStyle="1" w:styleId="normaltextrun">
    <w:name w:val="normaltextrun"/>
    <w:basedOn w:val="Absatz-Standardschriftart"/>
    <w:rsid w:val="001D6BC3"/>
  </w:style>
  <w:style w:type="character" w:styleId="Kommentarzeichen">
    <w:name w:val="annotation reference"/>
    <w:basedOn w:val="Absatz-Standardschriftart"/>
    <w:uiPriority w:val="99"/>
    <w:semiHidden/>
    <w:unhideWhenUsed/>
    <w:rsid w:val="001467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67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67D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67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67D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7DB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C73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3225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Lehnert</dc:creator>
  <cp:keywords/>
  <dc:description/>
  <cp:lastModifiedBy>Kirsten Lehnert</cp:lastModifiedBy>
  <cp:revision>2</cp:revision>
  <dcterms:created xsi:type="dcterms:W3CDTF">2022-09-14T11:40:00Z</dcterms:created>
  <dcterms:modified xsi:type="dcterms:W3CDTF">2022-09-14T11:40:00Z</dcterms:modified>
</cp:coreProperties>
</file>