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CE4E" w14:textId="77777777" w:rsidR="007F3D68" w:rsidRPr="006D6A63" w:rsidRDefault="007F3D68" w:rsidP="007F3D68">
      <w:pPr>
        <w:rPr>
          <w:rFonts w:eastAsia="Times New Roman" w:cstheme="minorHAnsi"/>
          <w:sz w:val="22"/>
        </w:rPr>
      </w:pPr>
      <w:r w:rsidRPr="006D6A63">
        <w:rPr>
          <w:rFonts w:eastAsia="Times New Roman" w:cstheme="minorHAnsi"/>
          <w:sz w:val="22"/>
        </w:rPr>
        <w:t>PRESSEINFORMATION, 19. Juni 2023</w:t>
      </w:r>
    </w:p>
    <w:p w14:paraId="6C4D6E2F" w14:textId="77777777" w:rsidR="007F3D68" w:rsidRDefault="007F3D68" w:rsidP="007F3D68">
      <w:pPr>
        <w:rPr>
          <w:rFonts w:cstheme="minorHAnsi"/>
          <w:sz w:val="22"/>
        </w:rPr>
      </w:pPr>
      <w:r>
        <w:rPr>
          <w:noProof/>
        </w:rPr>
        <w:drawing>
          <wp:inline distT="0" distB="0" distL="0" distR="0" wp14:anchorId="12729F70" wp14:editId="525B48C1">
            <wp:extent cx="5401310" cy="3609340"/>
            <wp:effectExtent l="0" t="0" r="8890" b="0"/>
            <wp:docPr id="7168498" name="Grafik 1" descr="Ein Bild, das draußen, Baum, Gras,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98" name="Grafik 1" descr="Ein Bild, das draußen, Baum, Gras, Landschaf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1310" cy="3609340"/>
                    </a:xfrm>
                    <a:prstGeom prst="rect">
                      <a:avLst/>
                    </a:prstGeom>
                    <a:noFill/>
                    <a:ln>
                      <a:noFill/>
                    </a:ln>
                  </pic:spPr>
                </pic:pic>
              </a:graphicData>
            </a:graphic>
          </wp:inline>
        </w:drawing>
      </w:r>
    </w:p>
    <w:p w14:paraId="7188F7D5" w14:textId="77777777" w:rsidR="007F3D68" w:rsidRDefault="007F3D68" w:rsidP="007F3D68">
      <w:pPr>
        <w:rPr>
          <w:rFonts w:cstheme="minorHAnsi"/>
          <w:sz w:val="22"/>
        </w:rPr>
      </w:pPr>
      <w:r>
        <w:rPr>
          <w:rFonts w:cstheme="minorHAnsi"/>
          <w:sz w:val="22"/>
        </w:rPr>
        <w:t>Luftbild Herreninsel mit Schloss Herrenchiemsee, ©www.chiemsee-alpenland.de; Bayerische Schlösserverwaltung, Rainer Nitzsche</w:t>
      </w:r>
    </w:p>
    <w:p w14:paraId="2E98A2D6" w14:textId="77777777" w:rsidR="007F3D68" w:rsidRPr="006D6A63" w:rsidRDefault="007F3D68" w:rsidP="007F3D68">
      <w:pPr>
        <w:rPr>
          <w:rFonts w:cstheme="minorHAnsi"/>
          <w:sz w:val="22"/>
        </w:rPr>
      </w:pPr>
    </w:p>
    <w:p w14:paraId="55FFF9ED" w14:textId="5823EE36" w:rsidR="001A7060" w:rsidRPr="001A7060" w:rsidRDefault="007F3D68" w:rsidP="001A7060">
      <w:pPr>
        <w:jc w:val="center"/>
        <w:rPr>
          <w:rFonts w:cstheme="minorHAnsi"/>
          <w:b/>
          <w:bCs/>
        </w:rPr>
      </w:pPr>
      <w:r w:rsidRPr="001A7060">
        <w:rPr>
          <w:rFonts w:cstheme="minorHAnsi"/>
          <w:b/>
          <w:bCs/>
        </w:rPr>
        <w:t>Königliche Entscheidung:</w:t>
      </w:r>
    </w:p>
    <w:p w14:paraId="30ABBA58" w14:textId="780AEBAB" w:rsidR="007F3D68" w:rsidRPr="001A7060" w:rsidRDefault="007F3D68" w:rsidP="001A7060">
      <w:pPr>
        <w:jc w:val="center"/>
        <w:rPr>
          <w:rFonts w:cstheme="minorHAnsi"/>
          <w:b/>
          <w:bCs/>
        </w:rPr>
      </w:pPr>
      <w:r w:rsidRPr="001A7060">
        <w:rPr>
          <w:rFonts w:cstheme="minorHAnsi"/>
          <w:b/>
          <w:bCs/>
        </w:rPr>
        <w:t xml:space="preserve">Bürgerentscheid stimmt Bewerbung von Schloss </w:t>
      </w:r>
      <w:r w:rsidR="001A7060" w:rsidRPr="001A7060">
        <w:rPr>
          <w:rFonts w:cstheme="minorHAnsi"/>
          <w:b/>
          <w:bCs/>
        </w:rPr>
        <w:t xml:space="preserve">Neuschwanstein </w:t>
      </w:r>
      <w:r w:rsidRPr="001A7060">
        <w:rPr>
          <w:rFonts w:cstheme="minorHAnsi"/>
          <w:b/>
          <w:bCs/>
        </w:rPr>
        <w:t>zum UNESCO-Weltkulturerbe zu</w:t>
      </w:r>
    </w:p>
    <w:p w14:paraId="47188A33" w14:textId="77777777" w:rsidR="007F3D68" w:rsidRPr="001A7060" w:rsidRDefault="007F3D68" w:rsidP="001A7060">
      <w:pPr>
        <w:jc w:val="center"/>
        <w:rPr>
          <w:rFonts w:cstheme="minorHAnsi"/>
          <w:b/>
          <w:bCs/>
        </w:rPr>
      </w:pPr>
      <w:r w:rsidRPr="001A7060">
        <w:rPr>
          <w:rFonts w:cstheme="minorHAnsi"/>
          <w:b/>
          <w:bCs/>
        </w:rPr>
        <w:t>UNESCO-Weltkulturerbestätten setzen auf Qualität und nicht auf Quantität</w:t>
      </w:r>
    </w:p>
    <w:p w14:paraId="137AA444" w14:textId="77777777" w:rsidR="007F3D68" w:rsidRPr="006D6A63" w:rsidRDefault="007F3D68" w:rsidP="007F3D68">
      <w:pPr>
        <w:rPr>
          <w:rFonts w:cstheme="minorHAnsi"/>
          <w:b/>
          <w:bCs/>
          <w:sz w:val="22"/>
        </w:rPr>
      </w:pPr>
    </w:p>
    <w:p w14:paraId="62FC8118" w14:textId="77777777" w:rsidR="007F3D68" w:rsidRPr="006D6A63" w:rsidRDefault="007F3D68" w:rsidP="007F3D68">
      <w:pPr>
        <w:pStyle w:val="StandardWeb"/>
        <w:spacing w:before="0" w:beforeAutospacing="0" w:after="240" w:afterAutospacing="0" w:line="360" w:lineRule="atLeast"/>
        <w:rPr>
          <w:rFonts w:asciiTheme="minorHAnsi" w:hAnsiTheme="minorHAnsi" w:cstheme="minorHAnsi"/>
          <w:color w:val="333333"/>
          <w:sz w:val="22"/>
          <w:szCs w:val="22"/>
        </w:rPr>
      </w:pPr>
      <w:r w:rsidRPr="006D6A63">
        <w:rPr>
          <w:rFonts w:asciiTheme="minorHAnsi" w:hAnsiTheme="minorHAnsi" w:cstheme="minorHAnsi"/>
          <w:color w:val="333333"/>
          <w:sz w:val="22"/>
          <w:szCs w:val="22"/>
        </w:rPr>
        <w:t>Bereits seit 2015 stehen die bayerischen Königsschlösser Ludwigs II. (reg. 1864-1886) auf der Vorschlagsliste zur Ernennung als UNESCO</w:t>
      </w:r>
      <w:r>
        <w:rPr>
          <w:rFonts w:asciiTheme="minorHAnsi" w:hAnsiTheme="minorHAnsi" w:cstheme="minorHAnsi"/>
          <w:color w:val="333333"/>
          <w:sz w:val="22"/>
          <w:szCs w:val="22"/>
        </w:rPr>
        <w:t>-</w:t>
      </w:r>
      <w:r w:rsidRPr="006D6A63">
        <w:rPr>
          <w:rFonts w:asciiTheme="minorHAnsi" w:hAnsiTheme="minorHAnsi" w:cstheme="minorHAnsi"/>
          <w:color w:val="333333"/>
          <w:sz w:val="22"/>
          <w:szCs w:val="22"/>
        </w:rPr>
        <w:t>Weltkulturerbe. Am gestrigen Sonntag sprachen sich bei einem Bürgerentscheid in Schwangau 56% der Anwesenden dazu aus, die Königsschlösser Neuschwanstein, Linderhof und Herrenchiemsee für die serielle Bewerbung zum UNESCO-Weltkulturerbe einzureichen. Bis Anfang 2024 kann diese</w:t>
      </w:r>
      <w:r>
        <w:rPr>
          <w:rFonts w:asciiTheme="minorHAnsi" w:hAnsiTheme="minorHAnsi" w:cstheme="minorHAnsi"/>
          <w:color w:val="333333"/>
          <w:sz w:val="22"/>
          <w:szCs w:val="22"/>
        </w:rPr>
        <w:t xml:space="preserve"> </w:t>
      </w:r>
      <w:r w:rsidRPr="006D6A63">
        <w:rPr>
          <w:rFonts w:asciiTheme="minorHAnsi" w:hAnsiTheme="minorHAnsi" w:cstheme="minorHAnsi"/>
          <w:color w:val="333333"/>
          <w:sz w:val="22"/>
          <w:szCs w:val="22"/>
        </w:rPr>
        <w:t xml:space="preserve">gestellt werden. Die Entscheidung wird für Mitte 2025 erwartet. </w:t>
      </w:r>
    </w:p>
    <w:p w14:paraId="0BF15EFF" w14:textId="63131F53" w:rsidR="007F3D68" w:rsidRPr="006D6A63" w:rsidRDefault="007F3D68" w:rsidP="007F3D68">
      <w:pPr>
        <w:pStyle w:val="StandardWeb"/>
        <w:spacing w:before="0" w:beforeAutospacing="0" w:after="240" w:afterAutospacing="0" w:line="360" w:lineRule="atLeast"/>
        <w:rPr>
          <w:rFonts w:asciiTheme="minorHAnsi" w:hAnsiTheme="minorHAnsi" w:cstheme="minorHAnsi"/>
          <w:color w:val="333333"/>
          <w:sz w:val="22"/>
          <w:szCs w:val="22"/>
        </w:rPr>
      </w:pPr>
      <w:r w:rsidRPr="006D6A63">
        <w:rPr>
          <w:rFonts w:asciiTheme="minorHAnsi" w:hAnsiTheme="minorHAnsi" w:cstheme="minorHAnsi"/>
          <w:color w:val="333333"/>
          <w:sz w:val="22"/>
          <w:szCs w:val="22"/>
        </w:rPr>
        <w:t>Klaus Stöttner, Präsident Tourismus Oberbayern München</w:t>
      </w:r>
      <w:r>
        <w:rPr>
          <w:rFonts w:asciiTheme="minorHAnsi" w:hAnsiTheme="minorHAnsi" w:cstheme="minorHAnsi"/>
          <w:color w:val="333333"/>
          <w:sz w:val="22"/>
          <w:szCs w:val="22"/>
        </w:rPr>
        <w:t xml:space="preserve"> (TOM)</w:t>
      </w:r>
      <w:r w:rsidRPr="006D6A63">
        <w:rPr>
          <w:rFonts w:asciiTheme="minorHAnsi" w:hAnsiTheme="minorHAnsi" w:cstheme="minorHAnsi"/>
          <w:color w:val="333333"/>
          <w:sz w:val="22"/>
          <w:szCs w:val="22"/>
        </w:rPr>
        <w:t xml:space="preserve"> e.V., hatte den Antrag </w:t>
      </w:r>
      <w:r>
        <w:rPr>
          <w:rFonts w:asciiTheme="minorHAnsi" w:hAnsiTheme="minorHAnsi" w:cstheme="minorHAnsi"/>
          <w:color w:val="333333"/>
          <w:sz w:val="22"/>
          <w:szCs w:val="22"/>
        </w:rPr>
        <w:t xml:space="preserve">bereits am 21. Februar 2007 als junger Abgeordneter </w:t>
      </w:r>
      <w:r w:rsidRPr="006D6A63">
        <w:rPr>
          <w:rFonts w:asciiTheme="minorHAnsi" w:hAnsiTheme="minorHAnsi" w:cstheme="minorHAnsi"/>
          <w:color w:val="333333"/>
          <w:sz w:val="22"/>
          <w:szCs w:val="22"/>
        </w:rPr>
        <w:t>eingereicht und ist sehr erfreut</w:t>
      </w:r>
      <w:r w:rsidRPr="00C65C8C">
        <w:rPr>
          <w:rFonts w:asciiTheme="minorHAnsi" w:hAnsiTheme="minorHAnsi" w:cstheme="minorHAnsi"/>
          <w:color w:val="333333"/>
          <w:sz w:val="22"/>
          <w:szCs w:val="22"/>
        </w:rPr>
        <w:t>. „</w:t>
      </w:r>
      <w:r w:rsidR="00A25CA5" w:rsidRPr="00C65C8C">
        <w:rPr>
          <w:rFonts w:asciiTheme="minorHAnsi" w:hAnsiTheme="minorHAnsi" w:cstheme="minorHAnsi"/>
          <w:color w:val="333333"/>
          <w:sz w:val="22"/>
          <w:szCs w:val="22"/>
        </w:rPr>
        <w:t xml:space="preserve">Das Ergebnis des Bürgerentscheids im Allgäu ist ein positives Indiz, dass auch die Bevölkerung einer Bewerbung positiv gegenübersteht. </w:t>
      </w:r>
      <w:r w:rsidRPr="00C65C8C">
        <w:rPr>
          <w:rFonts w:asciiTheme="minorHAnsi" w:hAnsiTheme="minorHAnsi" w:cstheme="minorHAnsi"/>
          <w:color w:val="333333"/>
          <w:sz w:val="22"/>
          <w:szCs w:val="22"/>
        </w:rPr>
        <w:t>Mit dem Titel hat Bayern die Chance, eine noch stärkere Bedeutung im Deutschlandtourismus einzunehmen. International prägen die Königsschlösser schon jetzt das Bild von Deutschland im Ausland. Das offizielle Siegel der UNESCO dazu, würde für uns die Möglichkeit</w:t>
      </w:r>
      <w:r w:rsidRPr="006D6A63">
        <w:rPr>
          <w:rFonts w:asciiTheme="minorHAnsi" w:hAnsiTheme="minorHAnsi" w:cstheme="minorHAnsi"/>
          <w:color w:val="333333"/>
          <w:sz w:val="22"/>
          <w:szCs w:val="22"/>
        </w:rPr>
        <w:t xml:space="preserve"> bedeuten,</w:t>
      </w:r>
      <w:r w:rsidR="00B75F45">
        <w:rPr>
          <w:rFonts w:asciiTheme="minorHAnsi" w:hAnsiTheme="minorHAnsi" w:cstheme="minorHAnsi"/>
          <w:color w:val="333333"/>
          <w:sz w:val="22"/>
          <w:szCs w:val="22"/>
        </w:rPr>
        <w:t xml:space="preserve"> besonder</w:t>
      </w:r>
      <w:r w:rsidR="00A25CA5">
        <w:rPr>
          <w:rFonts w:asciiTheme="minorHAnsi" w:hAnsiTheme="minorHAnsi" w:cstheme="minorHAnsi"/>
          <w:color w:val="333333"/>
          <w:sz w:val="22"/>
          <w:szCs w:val="22"/>
        </w:rPr>
        <w:t>s</w:t>
      </w:r>
      <w:r w:rsidRPr="006D6A63">
        <w:rPr>
          <w:rFonts w:asciiTheme="minorHAnsi" w:hAnsiTheme="minorHAnsi" w:cstheme="minorHAnsi"/>
          <w:color w:val="333333"/>
          <w:sz w:val="22"/>
          <w:szCs w:val="22"/>
        </w:rPr>
        <w:t xml:space="preserve"> kulturinteressierte Gäste a</w:t>
      </w:r>
      <w:r w:rsidR="00B75F45">
        <w:rPr>
          <w:rFonts w:asciiTheme="minorHAnsi" w:hAnsiTheme="minorHAnsi" w:cstheme="minorHAnsi"/>
          <w:color w:val="333333"/>
          <w:sz w:val="22"/>
          <w:szCs w:val="22"/>
        </w:rPr>
        <w:t>m</w:t>
      </w:r>
      <w:r w:rsidRPr="006D6A63">
        <w:rPr>
          <w:rFonts w:asciiTheme="minorHAnsi" w:hAnsiTheme="minorHAnsi" w:cstheme="minorHAnsi"/>
          <w:color w:val="333333"/>
          <w:sz w:val="22"/>
          <w:szCs w:val="22"/>
        </w:rPr>
        <w:t xml:space="preserve"> Chiemsee zu </w:t>
      </w:r>
      <w:r w:rsidR="00B75F45">
        <w:rPr>
          <w:rFonts w:asciiTheme="minorHAnsi" w:hAnsiTheme="minorHAnsi" w:cstheme="minorHAnsi"/>
          <w:color w:val="333333"/>
          <w:sz w:val="22"/>
          <w:szCs w:val="22"/>
        </w:rPr>
        <w:t>empfangen</w:t>
      </w:r>
      <w:r w:rsidRPr="006D6A63">
        <w:rPr>
          <w:rFonts w:asciiTheme="minorHAnsi" w:hAnsiTheme="minorHAnsi" w:cstheme="minorHAnsi"/>
          <w:color w:val="333333"/>
          <w:sz w:val="22"/>
          <w:szCs w:val="22"/>
        </w:rPr>
        <w:t xml:space="preserve">.“ Und weiter: „Auch </w:t>
      </w:r>
      <w:r w:rsidRPr="006D6A63">
        <w:rPr>
          <w:rFonts w:asciiTheme="minorHAnsi" w:hAnsiTheme="minorHAnsi" w:cstheme="minorHAnsi"/>
          <w:color w:val="333333"/>
          <w:sz w:val="22"/>
          <w:szCs w:val="22"/>
        </w:rPr>
        <w:lastRenderedPageBreak/>
        <w:t>wenn wir bereits in Stoßzeiten hohe Gästezuläufe haben, ist es jetzt umso mehr unsere Aufgabe, die Besucherströme zu lenken, Verkehrswege so zu gestalten, dass Einheimische und Gäste entlastet werden und das Erlebnis des königlichen Erbes im Vordergrund stehen kann.</w:t>
      </w:r>
      <w:r>
        <w:rPr>
          <w:rFonts w:asciiTheme="minorHAnsi" w:hAnsiTheme="minorHAnsi" w:cstheme="minorHAnsi"/>
          <w:color w:val="333333"/>
          <w:sz w:val="22"/>
          <w:szCs w:val="22"/>
        </w:rPr>
        <w:t xml:space="preserve"> UNESCO-Weltkulturerbestätten setzen auf Qualität statt auf Quantität.</w:t>
      </w:r>
      <w:r w:rsidRPr="006D6A63">
        <w:rPr>
          <w:rFonts w:asciiTheme="minorHAnsi" w:hAnsiTheme="minorHAnsi" w:cstheme="minorHAnsi"/>
          <w:color w:val="333333"/>
          <w:sz w:val="22"/>
          <w:szCs w:val="22"/>
        </w:rPr>
        <w:t>“</w:t>
      </w:r>
    </w:p>
    <w:p w14:paraId="45D617FB" w14:textId="77777777" w:rsidR="007F3D68" w:rsidRPr="006D6A63" w:rsidRDefault="007F3D68" w:rsidP="007F3D68">
      <w:pPr>
        <w:pStyle w:val="StandardWeb"/>
        <w:shd w:val="clear" w:color="auto" w:fill="FFFFFF"/>
        <w:spacing w:before="0" w:beforeAutospacing="0" w:after="240" w:afterAutospacing="0" w:line="360" w:lineRule="atLeast"/>
        <w:rPr>
          <w:rFonts w:asciiTheme="minorHAnsi" w:hAnsiTheme="minorHAnsi" w:cstheme="minorHAnsi"/>
          <w:color w:val="333333"/>
          <w:sz w:val="22"/>
          <w:szCs w:val="22"/>
        </w:rPr>
      </w:pPr>
      <w:r w:rsidRPr="006D6A63">
        <w:rPr>
          <w:rFonts w:asciiTheme="minorHAnsi" w:hAnsiTheme="minorHAnsi" w:cstheme="minorHAnsi"/>
          <w:color w:val="333333"/>
          <w:sz w:val="22"/>
          <w:szCs w:val="22"/>
        </w:rPr>
        <w:t>Die Schloss- und Gartenanlage Herrenchiemsee ist auf der Herreninsel situiert, der größten von drei Inseln nahe dem westlichen Ufer des Chiemsees im Chiemgau.</w:t>
      </w:r>
    </w:p>
    <w:p w14:paraId="4162CCA1" w14:textId="77777777" w:rsidR="007F3D68" w:rsidRPr="00486F92" w:rsidRDefault="007F3D68" w:rsidP="007F3D68">
      <w:pPr>
        <w:pStyle w:val="StandardWeb"/>
        <w:shd w:val="clear" w:color="auto" w:fill="FFFFFF"/>
        <w:spacing w:before="0" w:beforeAutospacing="0" w:after="240" w:afterAutospacing="0" w:line="360" w:lineRule="atLeast"/>
        <w:rPr>
          <w:rFonts w:asciiTheme="minorHAnsi" w:hAnsiTheme="minorHAnsi" w:cstheme="minorHAnsi"/>
          <w:color w:val="333333"/>
          <w:sz w:val="22"/>
          <w:szCs w:val="22"/>
        </w:rPr>
      </w:pPr>
      <w:r w:rsidRPr="006D6A63">
        <w:rPr>
          <w:rFonts w:asciiTheme="minorHAnsi" w:hAnsiTheme="minorHAnsi" w:cstheme="minorHAnsi"/>
          <w:color w:val="333333"/>
          <w:sz w:val="22"/>
          <w:szCs w:val="22"/>
        </w:rPr>
        <w:t>Ein wichtiges Kriterium, um überhaupt in die engere Wahl seitens UNESCO zu kommen, ist der Nachweis des außergewöhnlich universellen Wertes, den die Stätte für die ganze Menschheitsgeschichte hat. Die Königsschlösser Neuschwanstein, Linderhof und das Neue Schloss Herrenchiemsee sind untrennbar mit der Person König</w:t>
      </w:r>
      <w:r>
        <w:rPr>
          <w:rFonts w:asciiTheme="minorHAnsi" w:hAnsiTheme="minorHAnsi" w:cstheme="minorHAnsi"/>
          <w:color w:val="333333"/>
          <w:sz w:val="22"/>
          <w:szCs w:val="22"/>
        </w:rPr>
        <w:t xml:space="preserve"> </w:t>
      </w:r>
      <w:r w:rsidRPr="006D6A63">
        <w:rPr>
          <w:rStyle w:val="umbruch"/>
          <w:rFonts w:asciiTheme="minorHAnsi" w:hAnsiTheme="minorHAnsi" w:cstheme="minorHAnsi"/>
          <w:color w:val="333333"/>
          <w:sz w:val="22"/>
          <w:szCs w:val="22"/>
        </w:rPr>
        <w:t>Ludwig II.</w:t>
      </w:r>
      <w:r w:rsidRPr="006D6A63">
        <w:rPr>
          <w:rFonts w:asciiTheme="minorHAnsi" w:hAnsiTheme="minorHAnsi" w:cstheme="minorHAnsi"/>
          <w:color w:val="333333"/>
          <w:sz w:val="22"/>
          <w:szCs w:val="22"/>
        </w:rPr>
        <w:t xml:space="preserve">, seiner Intention und Arbeitsweise verbunden. Er war Bauherr, Schöpfer und Ideengeber zugleich, so dass die </w:t>
      </w:r>
      <w:r w:rsidRPr="00486F92">
        <w:rPr>
          <w:rFonts w:asciiTheme="minorHAnsi" w:hAnsiTheme="minorHAnsi" w:cstheme="minorHAnsi"/>
          <w:color w:val="333333"/>
          <w:sz w:val="22"/>
          <w:szCs w:val="22"/>
        </w:rPr>
        <w:t>Kulturgeschichte dieser Epoche in außergewöhnlicher Weise nachgespürt werden kann.</w:t>
      </w:r>
    </w:p>
    <w:p w14:paraId="06510B2B" w14:textId="77777777" w:rsidR="007F3D68" w:rsidRPr="00486F92" w:rsidRDefault="007F3D68" w:rsidP="007F3D68">
      <w:pPr>
        <w:pStyle w:val="StandardWeb"/>
        <w:spacing w:before="0" w:beforeAutospacing="0" w:after="240" w:afterAutospacing="0" w:line="360" w:lineRule="atLeast"/>
        <w:rPr>
          <w:rFonts w:asciiTheme="minorHAnsi" w:hAnsiTheme="minorHAnsi" w:cstheme="minorHAnsi"/>
          <w:color w:val="333333"/>
          <w:sz w:val="22"/>
          <w:szCs w:val="22"/>
        </w:rPr>
      </w:pPr>
      <w:r w:rsidRPr="00486F92">
        <w:rPr>
          <w:rFonts w:asciiTheme="minorHAnsi" w:hAnsiTheme="minorHAnsi" w:cstheme="minorHAnsi"/>
          <w:color w:val="333333"/>
          <w:sz w:val="22"/>
          <w:szCs w:val="22"/>
        </w:rPr>
        <w:t xml:space="preserve">Darüber hinaus steht ein nachhaltiges Management als Grundlage ganz oben auf der Liste der Entscheidungsträger. </w:t>
      </w:r>
    </w:p>
    <w:p w14:paraId="6E261974" w14:textId="77777777" w:rsidR="007F3D68" w:rsidRPr="00486F92" w:rsidRDefault="007F3D68" w:rsidP="007F3D68">
      <w:pPr>
        <w:pStyle w:val="StandardWeb"/>
        <w:spacing w:before="0" w:beforeAutospacing="0" w:after="240" w:afterAutospacing="0" w:line="360" w:lineRule="atLeast"/>
        <w:rPr>
          <w:rFonts w:asciiTheme="minorHAnsi" w:hAnsiTheme="minorHAnsi" w:cstheme="minorHAnsi"/>
          <w:color w:val="333333"/>
          <w:sz w:val="22"/>
          <w:szCs w:val="22"/>
        </w:rPr>
      </w:pPr>
      <w:r w:rsidRPr="00486F92">
        <w:rPr>
          <w:rFonts w:asciiTheme="minorHAnsi" w:hAnsiTheme="minorHAnsi" w:cstheme="minorHAnsi"/>
          <w:color w:val="333333"/>
          <w:sz w:val="22"/>
          <w:szCs w:val="22"/>
        </w:rPr>
        <w:t xml:space="preserve">„Tourismus wird immer mehr zur Managementaufgabe, dazu gehört auch ein international bekanntes Ausflugsziel wie es Herrenchiemsee ist“ erläutert Oswald Pehel, Geschäftsführer des TOM. „Es ist jetzt mit diesem positiven Signal aus Schwangau umso mehr unsere Aufgabe, ein nachhaltiges Besuchermanagement in der Region noch weiter zu verbessern und langfristig auszurichten. Das bedeutet die Absicherung von Attraktivität und Wertschöpfung, aber </w:t>
      </w:r>
      <w:r>
        <w:rPr>
          <w:rFonts w:asciiTheme="minorHAnsi" w:hAnsiTheme="minorHAnsi" w:cstheme="minorHAnsi"/>
          <w:color w:val="333333"/>
          <w:sz w:val="22"/>
          <w:szCs w:val="22"/>
        </w:rPr>
        <w:t xml:space="preserve">auch </w:t>
      </w:r>
      <w:r w:rsidRPr="00486F92">
        <w:rPr>
          <w:rFonts w:asciiTheme="minorHAnsi" w:hAnsiTheme="minorHAnsi" w:cstheme="minorHAnsi"/>
          <w:color w:val="333333"/>
          <w:sz w:val="22"/>
          <w:szCs w:val="22"/>
        </w:rPr>
        <w:t>den Erhalt der Tourismusakzeptanz.“</w:t>
      </w:r>
    </w:p>
    <w:p w14:paraId="46AB771E" w14:textId="77777777" w:rsidR="007F3D68" w:rsidRPr="006D6A63" w:rsidRDefault="007F3D68" w:rsidP="007F3D68">
      <w:pPr>
        <w:pStyle w:val="StandardWeb"/>
        <w:spacing w:before="0" w:beforeAutospacing="0" w:after="240" w:afterAutospacing="0" w:line="360" w:lineRule="atLeast"/>
        <w:rPr>
          <w:rFonts w:asciiTheme="minorHAnsi" w:hAnsiTheme="minorHAnsi" w:cstheme="minorHAnsi"/>
          <w:color w:val="333333"/>
          <w:sz w:val="22"/>
          <w:szCs w:val="22"/>
        </w:rPr>
      </w:pPr>
      <w:r w:rsidRPr="006D6A63">
        <w:rPr>
          <w:rFonts w:asciiTheme="minorHAnsi" w:hAnsiTheme="minorHAnsi" w:cstheme="minorHAnsi"/>
          <w:color w:val="000000"/>
          <w:sz w:val="22"/>
          <w:szCs w:val="22"/>
          <w:shd w:val="clear" w:color="auto" w:fill="FFFFFF"/>
        </w:rPr>
        <w:t>In Deutschland gibt es derzeit 51</w:t>
      </w:r>
      <w:r>
        <w:rPr>
          <w:rFonts w:asciiTheme="minorHAnsi" w:hAnsiTheme="minorHAnsi" w:cstheme="minorHAnsi"/>
          <w:color w:val="000000"/>
          <w:sz w:val="22"/>
          <w:szCs w:val="22"/>
          <w:shd w:val="clear" w:color="auto" w:fill="FFFFFF"/>
        </w:rPr>
        <w:t xml:space="preserve"> </w:t>
      </w:r>
      <w:r w:rsidRPr="006D6A63">
        <w:rPr>
          <w:rFonts w:asciiTheme="minorHAnsi" w:hAnsiTheme="minorHAnsi" w:cstheme="minorHAnsi"/>
          <w:color w:val="000000"/>
          <w:sz w:val="22"/>
          <w:szCs w:val="22"/>
          <w:shd w:val="clear" w:color="auto" w:fill="FFFFFF"/>
        </w:rPr>
        <w:t>Welterbestätten, darunter drei Natur- sowie 48</w:t>
      </w:r>
      <w:r>
        <w:rPr>
          <w:rFonts w:asciiTheme="minorHAnsi" w:hAnsiTheme="minorHAnsi" w:cstheme="minorHAnsi"/>
          <w:color w:val="000000"/>
          <w:sz w:val="22"/>
          <w:szCs w:val="22"/>
          <w:shd w:val="clear" w:color="auto" w:fill="FFFFFF"/>
        </w:rPr>
        <w:t xml:space="preserve"> </w:t>
      </w:r>
      <w:r w:rsidRPr="006D6A63">
        <w:rPr>
          <w:rFonts w:asciiTheme="minorHAnsi" w:hAnsiTheme="minorHAnsi" w:cstheme="minorHAnsi"/>
          <w:color w:val="000000"/>
          <w:sz w:val="22"/>
          <w:szCs w:val="22"/>
          <w:shd w:val="clear" w:color="auto" w:fill="FFFFFF"/>
        </w:rPr>
        <w:t xml:space="preserve">Kulturstätten. Allein im Freistaat sind zehn Welterbestätten der UNSECO beheimatet – und mit etwas Glück sind es 2025 mindestens drei weitere. </w:t>
      </w:r>
    </w:p>
    <w:p w14:paraId="6165FB4B" w14:textId="77777777" w:rsidR="007F3D68" w:rsidRPr="006D6A63" w:rsidRDefault="007F3D68" w:rsidP="007F3D68">
      <w:pPr>
        <w:spacing w:line="360" w:lineRule="auto"/>
        <w:rPr>
          <w:rFonts w:eastAsia="Times New Roman" w:cstheme="minorHAnsi"/>
          <w:color w:val="191818"/>
          <w:sz w:val="22"/>
        </w:rPr>
      </w:pPr>
      <w:r w:rsidRPr="006D6A63">
        <w:rPr>
          <w:rFonts w:eastAsia="Times New Roman" w:cstheme="minorHAnsi"/>
          <w:color w:val="191818"/>
          <w:sz w:val="22"/>
        </w:rPr>
        <w:t>KONTAKT:</w:t>
      </w:r>
      <w:r w:rsidRPr="006D6A63">
        <w:rPr>
          <w:rFonts w:eastAsia="Times New Roman" w:cstheme="minorHAnsi"/>
          <w:color w:val="191818"/>
          <w:sz w:val="22"/>
        </w:rPr>
        <w:br/>
      </w:r>
      <w:r w:rsidRPr="006D6A63">
        <w:rPr>
          <w:rFonts w:eastAsia="Times New Roman" w:cstheme="minorHAnsi"/>
          <w:color w:val="191818"/>
          <w:sz w:val="22"/>
        </w:rPr>
        <w:br/>
      </w:r>
      <w:r w:rsidRPr="006D6A63">
        <w:rPr>
          <w:rStyle w:val="Fett"/>
          <w:rFonts w:cstheme="minorHAnsi"/>
          <w:color w:val="191818"/>
          <w:sz w:val="22"/>
        </w:rPr>
        <w:t>Tourismus Oberbayern München (TOM) e.V.</w:t>
      </w:r>
      <w:r w:rsidRPr="006D6A63">
        <w:rPr>
          <w:rFonts w:eastAsia="Times New Roman" w:cstheme="minorHAnsi"/>
          <w:color w:val="191818"/>
          <w:sz w:val="22"/>
        </w:rPr>
        <w:br/>
        <w:t>Miriam Hördegen</w:t>
      </w:r>
      <w:r w:rsidRPr="006D6A63">
        <w:rPr>
          <w:rFonts w:eastAsia="Times New Roman" w:cstheme="minorHAnsi"/>
          <w:color w:val="191818"/>
          <w:sz w:val="22"/>
        </w:rPr>
        <w:br/>
        <w:t>PR-Koordination</w:t>
      </w:r>
      <w:r w:rsidRPr="006D6A63">
        <w:rPr>
          <w:rFonts w:eastAsia="Times New Roman" w:cstheme="minorHAnsi"/>
          <w:color w:val="191818"/>
          <w:sz w:val="22"/>
        </w:rPr>
        <w:br/>
        <w:t>Prinzregentenstraße 89  </w:t>
      </w:r>
      <w:r w:rsidRPr="006D6A63">
        <w:rPr>
          <w:rFonts w:eastAsia="Times New Roman" w:cstheme="minorHAnsi"/>
          <w:color w:val="191818"/>
          <w:sz w:val="22"/>
        </w:rPr>
        <w:br/>
        <w:t>81675 München  </w:t>
      </w:r>
      <w:r w:rsidRPr="006D6A63">
        <w:rPr>
          <w:rFonts w:eastAsia="Times New Roman" w:cstheme="minorHAnsi"/>
          <w:color w:val="191818"/>
          <w:sz w:val="22"/>
        </w:rPr>
        <w:br/>
      </w:r>
      <w:proofErr w:type="gramStart"/>
      <w:r w:rsidRPr="006D6A63">
        <w:rPr>
          <w:rFonts w:eastAsia="Times New Roman" w:cstheme="minorHAnsi"/>
          <w:color w:val="191818"/>
          <w:sz w:val="22"/>
        </w:rPr>
        <w:t>Tel:.</w:t>
      </w:r>
      <w:proofErr w:type="gramEnd"/>
      <w:r w:rsidRPr="006D6A63">
        <w:rPr>
          <w:rFonts w:eastAsia="Times New Roman" w:cstheme="minorHAnsi"/>
          <w:color w:val="191818"/>
          <w:sz w:val="22"/>
        </w:rPr>
        <w:t xml:space="preserve"> 089 638 958 79 - 17</w:t>
      </w:r>
      <w:r w:rsidRPr="006D6A63">
        <w:rPr>
          <w:rFonts w:eastAsia="Times New Roman" w:cstheme="minorHAnsi"/>
          <w:color w:val="191818"/>
          <w:sz w:val="22"/>
        </w:rPr>
        <w:br/>
      </w:r>
      <w:hyperlink r:id="rId9" w:tgtFrame="_blank" w:history="1">
        <w:r w:rsidRPr="006D6A63">
          <w:rPr>
            <w:rStyle w:val="Hyperlink"/>
            <w:rFonts w:eastAsia="Times New Roman" w:cstheme="minorHAnsi"/>
            <w:color w:val="656565"/>
            <w:sz w:val="22"/>
          </w:rPr>
          <w:t>miriam.hoerdegen@oberbayern.de</w:t>
        </w:r>
      </w:hyperlink>
      <w:r w:rsidRPr="006D6A63">
        <w:rPr>
          <w:rFonts w:eastAsia="Times New Roman" w:cstheme="minorHAnsi"/>
          <w:color w:val="191818"/>
          <w:sz w:val="22"/>
        </w:rPr>
        <w:t>  </w:t>
      </w:r>
    </w:p>
    <w:sectPr w:rsidR="007F3D68" w:rsidRPr="006D6A63" w:rsidSect="007E37A3">
      <w:headerReference w:type="even" r:id="rId10"/>
      <w:headerReference w:type="default" r:id="rId11"/>
      <w:footerReference w:type="even" r:id="rId12"/>
      <w:footerReference w:type="default" r:id="rId13"/>
      <w:headerReference w:type="first" r:id="rId14"/>
      <w:footerReference w:type="first" r:id="rId15"/>
      <w:pgSz w:w="11900" w:h="16840"/>
      <w:pgMar w:top="1843" w:right="141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9F30E" w14:textId="77777777" w:rsidR="00840D51" w:rsidRDefault="00840D51" w:rsidP="007754FA">
      <w:r>
        <w:separator/>
      </w:r>
    </w:p>
  </w:endnote>
  <w:endnote w:type="continuationSeparator" w:id="0">
    <w:p w14:paraId="13BE7785" w14:textId="77777777" w:rsidR="00840D51" w:rsidRDefault="00840D51" w:rsidP="0077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lober Book">
    <w:altName w:val="Calibri"/>
    <w:charset w:val="00"/>
    <w:family w:val="moder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E29B" w14:textId="77777777" w:rsidR="00C26FBF" w:rsidRDefault="00C26F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BCD0" w14:textId="77777777" w:rsidR="00C26FBF" w:rsidRDefault="00C26FBF">
    <w:pPr>
      <w:pStyle w:val="Fuzeile"/>
      <w:jc w:val="right"/>
    </w:pPr>
  </w:p>
  <w:p w14:paraId="087A300A" w14:textId="1D5D30D2" w:rsidR="00C26FBF" w:rsidRPr="009822B3" w:rsidRDefault="00C26FBF">
    <w:pPr>
      <w:pStyle w:val="Fuzeile"/>
      <w:jc w:val="right"/>
      <w:rPr>
        <w:color w:val="595959" w:themeColor="text1" w:themeTint="A6"/>
      </w:rPr>
    </w:pPr>
    <w:r w:rsidRPr="009822B3">
      <w:rPr>
        <w:color w:val="595959" w:themeColor="text1" w:themeTint="A6"/>
      </w:rPr>
      <w:t xml:space="preserve">Seite </w:t>
    </w:r>
    <w:sdt>
      <w:sdtPr>
        <w:rPr>
          <w:color w:val="595959" w:themeColor="text1" w:themeTint="A6"/>
        </w:rPr>
        <w:id w:val="-149985593"/>
        <w:docPartObj>
          <w:docPartGallery w:val="Page Numbers (Bottom of Page)"/>
          <w:docPartUnique/>
        </w:docPartObj>
      </w:sdtPr>
      <w:sdtContent>
        <w:r w:rsidRPr="009822B3">
          <w:rPr>
            <w:color w:val="595959" w:themeColor="text1" w:themeTint="A6"/>
          </w:rPr>
          <w:fldChar w:fldCharType="begin"/>
        </w:r>
        <w:r w:rsidRPr="009822B3">
          <w:rPr>
            <w:color w:val="595959" w:themeColor="text1" w:themeTint="A6"/>
          </w:rPr>
          <w:instrText>PAGE   \* MERGEFORMAT</w:instrText>
        </w:r>
        <w:r w:rsidRPr="009822B3">
          <w:rPr>
            <w:color w:val="595959" w:themeColor="text1" w:themeTint="A6"/>
          </w:rPr>
          <w:fldChar w:fldCharType="separate"/>
        </w:r>
        <w:r w:rsidR="00AA630E">
          <w:rPr>
            <w:noProof/>
            <w:color w:val="595959" w:themeColor="text1" w:themeTint="A6"/>
          </w:rPr>
          <w:t>2</w:t>
        </w:r>
        <w:r w:rsidRPr="009822B3">
          <w:rPr>
            <w:color w:val="595959" w:themeColor="text1" w:themeTint="A6"/>
          </w:rPr>
          <w:fldChar w:fldCharType="end"/>
        </w:r>
      </w:sdtContent>
    </w:sdt>
  </w:p>
  <w:p w14:paraId="62F58FC8" w14:textId="77777777" w:rsidR="00C26FBF" w:rsidRDefault="00C26FB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4A78" w14:textId="7F951A51" w:rsidR="00C26FBF" w:rsidRDefault="00C26FBF">
    <w:pPr>
      <w:pStyle w:val="Fuzeile"/>
      <w:jc w:val="right"/>
    </w:pPr>
    <w:r>
      <w:fldChar w:fldCharType="begin"/>
    </w:r>
    <w:r>
      <w:instrText>PAGE   \* MERGEFORMAT</w:instrText>
    </w:r>
    <w:r>
      <w:fldChar w:fldCharType="separate"/>
    </w:r>
    <w:r>
      <w:t>2</w:t>
    </w:r>
    <w:r>
      <w:fldChar w:fldCharType="end"/>
    </w:r>
  </w:p>
  <w:p w14:paraId="161F982E" w14:textId="77777777" w:rsidR="00C26FBF" w:rsidRDefault="00C26FBF">
    <w:pPr>
      <w:pStyle w:val="Fuzeile"/>
      <w:jc w:val="right"/>
    </w:pPr>
  </w:p>
  <w:p w14:paraId="034E89E8" w14:textId="77777777" w:rsidR="00C26FBF" w:rsidRDefault="00C26F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433BB" w14:textId="77777777" w:rsidR="00840D51" w:rsidRDefault="00840D51" w:rsidP="007754FA">
      <w:r>
        <w:separator/>
      </w:r>
    </w:p>
  </w:footnote>
  <w:footnote w:type="continuationSeparator" w:id="0">
    <w:p w14:paraId="32519B11" w14:textId="77777777" w:rsidR="00840D51" w:rsidRDefault="00840D51" w:rsidP="00775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281C" w14:textId="77777777" w:rsidR="00C26FBF" w:rsidRDefault="00C26F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90DE" w14:textId="153E870B" w:rsidR="00C26FBF" w:rsidRDefault="00C26FBF" w:rsidP="000819B7">
    <w:pPr>
      <w:pStyle w:val="Kopfzeile"/>
      <w:tabs>
        <w:tab w:val="clear" w:pos="4536"/>
        <w:tab w:val="clear" w:pos="9072"/>
        <w:tab w:val="right" w:pos="9066"/>
      </w:tabs>
    </w:pPr>
    <w:r>
      <w:rPr>
        <w:noProof/>
        <w:lang w:eastAsia="de-DE"/>
      </w:rPr>
      <w:drawing>
        <wp:anchor distT="0" distB="0" distL="114300" distR="114300" simplePos="0" relativeHeight="251659264" behindDoc="1" locked="0" layoutInCell="1" allowOverlap="1" wp14:anchorId="3D7140B3" wp14:editId="13E48E4D">
          <wp:simplePos x="0" y="0"/>
          <wp:positionH relativeFrom="column">
            <wp:posOffset>-735330</wp:posOffset>
          </wp:positionH>
          <wp:positionV relativeFrom="paragraph">
            <wp:posOffset>-448945</wp:posOffset>
          </wp:positionV>
          <wp:extent cx="7558767" cy="10691997"/>
          <wp:effectExtent l="0" t="0" r="0" b="1905"/>
          <wp:wrapNone/>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1713d_briefpapier_echt_digital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7" cy="106919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6C7A" w14:textId="4524C9A7" w:rsidR="00C26FBF" w:rsidRDefault="00C26FBF">
    <w:pPr>
      <w:pStyle w:val="Kopfzeile"/>
    </w:pPr>
    <w:r>
      <w:rPr>
        <w:noProof/>
        <w:lang w:eastAsia="de-DE"/>
      </w:rPr>
      <w:drawing>
        <wp:anchor distT="0" distB="0" distL="114300" distR="114300" simplePos="0" relativeHeight="251658240" behindDoc="1" locked="0" layoutInCell="1" allowOverlap="1" wp14:anchorId="1ACF5F74" wp14:editId="26B7D138">
          <wp:simplePos x="0" y="0"/>
          <wp:positionH relativeFrom="column">
            <wp:posOffset>-888072</wp:posOffset>
          </wp:positionH>
          <wp:positionV relativeFrom="paragraph">
            <wp:posOffset>-449580</wp:posOffset>
          </wp:positionV>
          <wp:extent cx="7519966" cy="10637113"/>
          <wp:effectExtent l="0" t="0" r="0" b="5715"/>
          <wp:wrapNone/>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1713d_briefpapier_echt_digit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9966" cy="1063711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9C5"/>
    <w:multiLevelType w:val="multilevel"/>
    <w:tmpl w:val="2A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57CF6"/>
    <w:multiLevelType w:val="hybridMultilevel"/>
    <w:tmpl w:val="7A601B8A"/>
    <w:lvl w:ilvl="0" w:tplc="005E7992">
      <w:start w:val="1"/>
      <w:numFmt w:val="bullet"/>
      <w:lvlText w:val=""/>
      <w:lvlJc w:val="left"/>
      <w:pPr>
        <w:tabs>
          <w:tab w:val="num" w:pos="720"/>
        </w:tabs>
        <w:ind w:left="720" w:hanging="360"/>
      </w:pPr>
      <w:rPr>
        <w:rFonts w:ascii="Wingdings" w:hAnsi="Wingdings" w:hint="default"/>
      </w:rPr>
    </w:lvl>
    <w:lvl w:ilvl="1" w:tplc="564AC060">
      <w:numFmt w:val="bullet"/>
      <w:lvlText w:val="–"/>
      <w:lvlJc w:val="left"/>
      <w:pPr>
        <w:tabs>
          <w:tab w:val="num" w:pos="1440"/>
        </w:tabs>
        <w:ind w:left="1440" w:hanging="360"/>
      </w:pPr>
      <w:rPr>
        <w:rFonts w:ascii="Arial" w:hAnsi="Arial" w:cs="Times New Roman" w:hint="default"/>
      </w:rPr>
    </w:lvl>
    <w:lvl w:ilvl="2" w:tplc="9FA89EA2">
      <w:start w:val="1"/>
      <w:numFmt w:val="bullet"/>
      <w:lvlText w:val=""/>
      <w:lvlJc w:val="left"/>
      <w:pPr>
        <w:tabs>
          <w:tab w:val="num" w:pos="2160"/>
        </w:tabs>
        <w:ind w:left="2160" w:hanging="360"/>
      </w:pPr>
      <w:rPr>
        <w:rFonts w:ascii="Wingdings" w:hAnsi="Wingdings" w:hint="default"/>
      </w:rPr>
    </w:lvl>
    <w:lvl w:ilvl="3" w:tplc="51FE08C6">
      <w:start w:val="1"/>
      <w:numFmt w:val="bullet"/>
      <w:lvlText w:val=""/>
      <w:lvlJc w:val="left"/>
      <w:pPr>
        <w:tabs>
          <w:tab w:val="num" w:pos="2880"/>
        </w:tabs>
        <w:ind w:left="2880" w:hanging="360"/>
      </w:pPr>
      <w:rPr>
        <w:rFonts w:ascii="Wingdings" w:hAnsi="Wingdings" w:hint="default"/>
      </w:rPr>
    </w:lvl>
    <w:lvl w:ilvl="4" w:tplc="F006B7F0">
      <w:start w:val="1"/>
      <w:numFmt w:val="bullet"/>
      <w:lvlText w:val=""/>
      <w:lvlJc w:val="left"/>
      <w:pPr>
        <w:tabs>
          <w:tab w:val="num" w:pos="3600"/>
        </w:tabs>
        <w:ind w:left="3600" w:hanging="360"/>
      </w:pPr>
      <w:rPr>
        <w:rFonts w:ascii="Wingdings" w:hAnsi="Wingdings" w:hint="default"/>
      </w:rPr>
    </w:lvl>
    <w:lvl w:ilvl="5" w:tplc="E5B85B0C">
      <w:start w:val="1"/>
      <w:numFmt w:val="bullet"/>
      <w:lvlText w:val=""/>
      <w:lvlJc w:val="left"/>
      <w:pPr>
        <w:tabs>
          <w:tab w:val="num" w:pos="4320"/>
        </w:tabs>
        <w:ind w:left="4320" w:hanging="360"/>
      </w:pPr>
      <w:rPr>
        <w:rFonts w:ascii="Wingdings" w:hAnsi="Wingdings" w:hint="default"/>
      </w:rPr>
    </w:lvl>
    <w:lvl w:ilvl="6" w:tplc="456C96CC">
      <w:start w:val="1"/>
      <w:numFmt w:val="bullet"/>
      <w:lvlText w:val=""/>
      <w:lvlJc w:val="left"/>
      <w:pPr>
        <w:tabs>
          <w:tab w:val="num" w:pos="5040"/>
        </w:tabs>
        <w:ind w:left="5040" w:hanging="360"/>
      </w:pPr>
      <w:rPr>
        <w:rFonts w:ascii="Wingdings" w:hAnsi="Wingdings" w:hint="default"/>
      </w:rPr>
    </w:lvl>
    <w:lvl w:ilvl="7" w:tplc="82A44642">
      <w:start w:val="1"/>
      <w:numFmt w:val="bullet"/>
      <w:lvlText w:val=""/>
      <w:lvlJc w:val="left"/>
      <w:pPr>
        <w:tabs>
          <w:tab w:val="num" w:pos="5760"/>
        </w:tabs>
        <w:ind w:left="5760" w:hanging="360"/>
      </w:pPr>
      <w:rPr>
        <w:rFonts w:ascii="Wingdings" w:hAnsi="Wingdings" w:hint="default"/>
      </w:rPr>
    </w:lvl>
    <w:lvl w:ilvl="8" w:tplc="C4C8BE0E">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E413FD"/>
    <w:multiLevelType w:val="multilevel"/>
    <w:tmpl w:val="2B22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8B5F0A"/>
    <w:multiLevelType w:val="hybridMultilevel"/>
    <w:tmpl w:val="46743AFE"/>
    <w:lvl w:ilvl="0" w:tplc="F89C06AC">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40BB1140"/>
    <w:multiLevelType w:val="hybridMultilevel"/>
    <w:tmpl w:val="F474B1EE"/>
    <w:lvl w:ilvl="0" w:tplc="69F09C7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8040312"/>
    <w:multiLevelType w:val="hybridMultilevel"/>
    <w:tmpl w:val="59BCF4F2"/>
    <w:lvl w:ilvl="0" w:tplc="29F4EC7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56A25992"/>
    <w:multiLevelType w:val="multilevel"/>
    <w:tmpl w:val="2A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7530208">
    <w:abstractNumId w:val="0"/>
  </w:num>
  <w:num w:numId="2" w16cid:durableId="1888490325">
    <w:abstractNumId w:val="2"/>
  </w:num>
  <w:num w:numId="3" w16cid:durableId="1989699222">
    <w:abstractNumId w:val="6"/>
  </w:num>
  <w:num w:numId="4" w16cid:durableId="202908366">
    <w:abstractNumId w:val="4"/>
  </w:num>
  <w:num w:numId="5" w16cid:durableId="545457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1333041">
    <w:abstractNumId w:val="1"/>
  </w:num>
  <w:num w:numId="7" w16cid:durableId="1081564144">
    <w:abstractNumId w:val="5"/>
  </w:num>
  <w:num w:numId="8" w16cid:durableId="1299142602">
    <w:abstractNumId w:val="5"/>
  </w:num>
  <w:num w:numId="9" w16cid:durableId="375738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4FA"/>
    <w:rsid w:val="000144B3"/>
    <w:rsid w:val="0004377A"/>
    <w:rsid w:val="000437F3"/>
    <w:rsid w:val="00054603"/>
    <w:rsid w:val="00076C68"/>
    <w:rsid w:val="000819B7"/>
    <w:rsid w:val="00082047"/>
    <w:rsid w:val="00097907"/>
    <w:rsid w:val="000B4514"/>
    <w:rsid w:val="000E0795"/>
    <w:rsid w:val="000E196F"/>
    <w:rsid w:val="000E6F2E"/>
    <w:rsid w:val="000F1D72"/>
    <w:rsid w:val="001076D5"/>
    <w:rsid w:val="0013163E"/>
    <w:rsid w:val="00135413"/>
    <w:rsid w:val="00135E57"/>
    <w:rsid w:val="00136E07"/>
    <w:rsid w:val="00156A36"/>
    <w:rsid w:val="0016780C"/>
    <w:rsid w:val="00187E92"/>
    <w:rsid w:val="0019145B"/>
    <w:rsid w:val="001A2B6B"/>
    <w:rsid w:val="001A7060"/>
    <w:rsid w:val="001B41A3"/>
    <w:rsid w:val="001B523F"/>
    <w:rsid w:val="001C50F9"/>
    <w:rsid w:val="001F268E"/>
    <w:rsid w:val="001F53D1"/>
    <w:rsid w:val="00200676"/>
    <w:rsid w:val="00205EDE"/>
    <w:rsid w:val="0022382A"/>
    <w:rsid w:val="002243C9"/>
    <w:rsid w:val="00237F95"/>
    <w:rsid w:val="002702EF"/>
    <w:rsid w:val="00270FA3"/>
    <w:rsid w:val="00271BB3"/>
    <w:rsid w:val="0027307D"/>
    <w:rsid w:val="0028180B"/>
    <w:rsid w:val="002B6087"/>
    <w:rsid w:val="002D75D8"/>
    <w:rsid w:val="002E3C28"/>
    <w:rsid w:val="002F6AE5"/>
    <w:rsid w:val="00301E48"/>
    <w:rsid w:val="003040C3"/>
    <w:rsid w:val="0031249E"/>
    <w:rsid w:val="003127FB"/>
    <w:rsid w:val="00332145"/>
    <w:rsid w:val="0037368A"/>
    <w:rsid w:val="0038745D"/>
    <w:rsid w:val="003A79FD"/>
    <w:rsid w:val="003A7AA6"/>
    <w:rsid w:val="003B1118"/>
    <w:rsid w:val="00416E90"/>
    <w:rsid w:val="004306D8"/>
    <w:rsid w:val="00441918"/>
    <w:rsid w:val="00447DFC"/>
    <w:rsid w:val="00455AEB"/>
    <w:rsid w:val="00474E8C"/>
    <w:rsid w:val="0049035F"/>
    <w:rsid w:val="004E134E"/>
    <w:rsid w:val="004F5809"/>
    <w:rsid w:val="004F78D3"/>
    <w:rsid w:val="00511297"/>
    <w:rsid w:val="00534323"/>
    <w:rsid w:val="00541732"/>
    <w:rsid w:val="00544686"/>
    <w:rsid w:val="0054751C"/>
    <w:rsid w:val="00583751"/>
    <w:rsid w:val="0058556F"/>
    <w:rsid w:val="005936CA"/>
    <w:rsid w:val="005B231D"/>
    <w:rsid w:val="005B397D"/>
    <w:rsid w:val="005C7968"/>
    <w:rsid w:val="005D3E7D"/>
    <w:rsid w:val="005D452F"/>
    <w:rsid w:val="005F4515"/>
    <w:rsid w:val="00600E29"/>
    <w:rsid w:val="00604BAE"/>
    <w:rsid w:val="0061088C"/>
    <w:rsid w:val="00613BF8"/>
    <w:rsid w:val="00615E59"/>
    <w:rsid w:val="00626D22"/>
    <w:rsid w:val="00642138"/>
    <w:rsid w:val="00657B8F"/>
    <w:rsid w:val="006821FB"/>
    <w:rsid w:val="00690CD2"/>
    <w:rsid w:val="006A74D2"/>
    <w:rsid w:val="006B13F2"/>
    <w:rsid w:val="006B7032"/>
    <w:rsid w:val="006B7482"/>
    <w:rsid w:val="006C3904"/>
    <w:rsid w:val="006F530F"/>
    <w:rsid w:val="006F692E"/>
    <w:rsid w:val="00710BF6"/>
    <w:rsid w:val="00724164"/>
    <w:rsid w:val="007321F7"/>
    <w:rsid w:val="00740152"/>
    <w:rsid w:val="007600D3"/>
    <w:rsid w:val="00763DF1"/>
    <w:rsid w:val="007749C7"/>
    <w:rsid w:val="007754FA"/>
    <w:rsid w:val="00776211"/>
    <w:rsid w:val="007853D4"/>
    <w:rsid w:val="00785423"/>
    <w:rsid w:val="007876F0"/>
    <w:rsid w:val="007C3F2A"/>
    <w:rsid w:val="007D6D2E"/>
    <w:rsid w:val="007E37A3"/>
    <w:rsid w:val="007E5EB0"/>
    <w:rsid w:val="007F20A0"/>
    <w:rsid w:val="007F3D68"/>
    <w:rsid w:val="0080187E"/>
    <w:rsid w:val="00807F92"/>
    <w:rsid w:val="00812531"/>
    <w:rsid w:val="0082040D"/>
    <w:rsid w:val="00823E6A"/>
    <w:rsid w:val="00840D51"/>
    <w:rsid w:val="008D4C59"/>
    <w:rsid w:val="008D6264"/>
    <w:rsid w:val="008E218C"/>
    <w:rsid w:val="008E456D"/>
    <w:rsid w:val="008F2521"/>
    <w:rsid w:val="00905394"/>
    <w:rsid w:val="00905F82"/>
    <w:rsid w:val="00913CD7"/>
    <w:rsid w:val="00917FD6"/>
    <w:rsid w:val="009231AE"/>
    <w:rsid w:val="009403FC"/>
    <w:rsid w:val="0094236F"/>
    <w:rsid w:val="00943255"/>
    <w:rsid w:val="009642B6"/>
    <w:rsid w:val="009704AA"/>
    <w:rsid w:val="00972633"/>
    <w:rsid w:val="009776FD"/>
    <w:rsid w:val="009822B3"/>
    <w:rsid w:val="00990990"/>
    <w:rsid w:val="009970A4"/>
    <w:rsid w:val="009A3E80"/>
    <w:rsid w:val="009A6309"/>
    <w:rsid w:val="009C71BD"/>
    <w:rsid w:val="009E40CD"/>
    <w:rsid w:val="009E5367"/>
    <w:rsid w:val="00A004C0"/>
    <w:rsid w:val="00A133D1"/>
    <w:rsid w:val="00A247DA"/>
    <w:rsid w:val="00A25CA5"/>
    <w:rsid w:val="00A43C2D"/>
    <w:rsid w:val="00A538D6"/>
    <w:rsid w:val="00A602A8"/>
    <w:rsid w:val="00A70AE9"/>
    <w:rsid w:val="00A73A62"/>
    <w:rsid w:val="00A77C4C"/>
    <w:rsid w:val="00AA630E"/>
    <w:rsid w:val="00AA6DCB"/>
    <w:rsid w:val="00AB3282"/>
    <w:rsid w:val="00AB7F57"/>
    <w:rsid w:val="00AC256B"/>
    <w:rsid w:val="00AD3F61"/>
    <w:rsid w:val="00B00DDA"/>
    <w:rsid w:val="00B27A42"/>
    <w:rsid w:val="00B302B3"/>
    <w:rsid w:val="00B3750E"/>
    <w:rsid w:val="00B4127A"/>
    <w:rsid w:val="00B55866"/>
    <w:rsid w:val="00B5761A"/>
    <w:rsid w:val="00B732B4"/>
    <w:rsid w:val="00B75F45"/>
    <w:rsid w:val="00B76721"/>
    <w:rsid w:val="00B90D2A"/>
    <w:rsid w:val="00BB71B6"/>
    <w:rsid w:val="00BC3B96"/>
    <w:rsid w:val="00BD08D1"/>
    <w:rsid w:val="00BD5DDC"/>
    <w:rsid w:val="00C030C3"/>
    <w:rsid w:val="00C123D3"/>
    <w:rsid w:val="00C13A2E"/>
    <w:rsid w:val="00C16D7F"/>
    <w:rsid w:val="00C26FBF"/>
    <w:rsid w:val="00C36224"/>
    <w:rsid w:val="00C506F3"/>
    <w:rsid w:val="00C65C8C"/>
    <w:rsid w:val="00C6694A"/>
    <w:rsid w:val="00C74FC0"/>
    <w:rsid w:val="00C91E3C"/>
    <w:rsid w:val="00CB7213"/>
    <w:rsid w:val="00CC7710"/>
    <w:rsid w:val="00CD0DD6"/>
    <w:rsid w:val="00CD5302"/>
    <w:rsid w:val="00CE3ACA"/>
    <w:rsid w:val="00CE5FDD"/>
    <w:rsid w:val="00CF40E3"/>
    <w:rsid w:val="00D10792"/>
    <w:rsid w:val="00D1527F"/>
    <w:rsid w:val="00D175D3"/>
    <w:rsid w:val="00D25DA3"/>
    <w:rsid w:val="00D62962"/>
    <w:rsid w:val="00D73114"/>
    <w:rsid w:val="00D738B5"/>
    <w:rsid w:val="00D77494"/>
    <w:rsid w:val="00D97CB5"/>
    <w:rsid w:val="00DC2D6F"/>
    <w:rsid w:val="00DD2CF0"/>
    <w:rsid w:val="00DD427D"/>
    <w:rsid w:val="00DF54FB"/>
    <w:rsid w:val="00E0737A"/>
    <w:rsid w:val="00E15E32"/>
    <w:rsid w:val="00E160ED"/>
    <w:rsid w:val="00E40424"/>
    <w:rsid w:val="00E501CD"/>
    <w:rsid w:val="00E525ED"/>
    <w:rsid w:val="00E53339"/>
    <w:rsid w:val="00E6088F"/>
    <w:rsid w:val="00E609D7"/>
    <w:rsid w:val="00E72B1E"/>
    <w:rsid w:val="00E933D2"/>
    <w:rsid w:val="00EA0D23"/>
    <w:rsid w:val="00EA119C"/>
    <w:rsid w:val="00EA1DD5"/>
    <w:rsid w:val="00EB1A09"/>
    <w:rsid w:val="00EB1FB3"/>
    <w:rsid w:val="00ED5981"/>
    <w:rsid w:val="00EE2528"/>
    <w:rsid w:val="00EE5F44"/>
    <w:rsid w:val="00EF61F1"/>
    <w:rsid w:val="00EF7EBB"/>
    <w:rsid w:val="00F06C2F"/>
    <w:rsid w:val="00F35737"/>
    <w:rsid w:val="00F41F35"/>
    <w:rsid w:val="00F4504B"/>
    <w:rsid w:val="00F47982"/>
    <w:rsid w:val="00F62D6E"/>
    <w:rsid w:val="00F76F7E"/>
    <w:rsid w:val="00F94A21"/>
    <w:rsid w:val="00F96B5C"/>
    <w:rsid w:val="00FA716C"/>
    <w:rsid w:val="00FB7835"/>
    <w:rsid w:val="00FD3838"/>
    <w:rsid w:val="00FF6C75"/>
    <w:rsid w:val="0A5A2701"/>
    <w:rsid w:val="1667D8C0"/>
    <w:rsid w:val="16CE704D"/>
    <w:rsid w:val="25846C59"/>
    <w:rsid w:val="391D1C21"/>
    <w:rsid w:val="43A5BC70"/>
    <w:rsid w:val="4DDFE2EE"/>
    <w:rsid w:val="4FEB0ECB"/>
    <w:rsid w:val="586F385E"/>
    <w:rsid w:val="70419E3C"/>
    <w:rsid w:val="75799E5F"/>
    <w:rsid w:val="75FE2698"/>
    <w:rsid w:val="7A36EBAC"/>
    <w:rsid w:val="7B37F7FF"/>
    <w:rsid w:val="7F284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33A29"/>
  <w14:defaultImageDpi w14:val="32767"/>
  <w15:docId w15:val="{3143760C-DFCE-4242-9805-2270479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1129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511297"/>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80187E"/>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54FA"/>
    <w:pPr>
      <w:tabs>
        <w:tab w:val="center" w:pos="4536"/>
        <w:tab w:val="right" w:pos="9072"/>
      </w:tabs>
    </w:pPr>
  </w:style>
  <w:style w:type="character" w:customStyle="1" w:styleId="KopfzeileZchn">
    <w:name w:val="Kopfzeile Zchn"/>
    <w:basedOn w:val="Absatz-Standardschriftart"/>
    <w:link w:val="Kopfzeile"/>
    <w:uiPriority w:val="99"/>
    <w:rsid w:val="007754FA"/>
  </w:style>
  <w:style w:type="paragraph" w:styleId="Fuzeile">
    <w:name w:val="footer"/>
    <w:basedOn w:val="Standard"/>
    <w:link w:val="FuzeileZchn"/>
    <w:uiPriority w:val="99"/>
    <w:unhideWhenUsed/>
    <w:rsid w:val="007754FA"/>
    <w:pPr>
      <w:tabs>
        <w:tab w:val="center" w:pos="4536"/>
        <w:tab w:val="right" w:pos="9072"/>
      </w:tabs>
    </w:pPr>
  </w:style>
  <w:style w:type="character" w:customStyle="1" w:styleId="FuzeileZchn">
    <w:name w:val="Fußzeile Zchn"/>
    <w:basedOn w:val="Absatz-Standardschriftart"/>
    <w:link w:val="Fuzeile"/>
    <w:uiPriority w:val="99"/>
    <w:rsid w:val="007754FA"/>
  </w:style>
  <w:style w:type="character" w:styleId="Hyperlink">
    <w:name w:val="Hyperlink"/>
    <w:basedOn w:val="Absatz-Standardschriftart"/>
    <w:uiPriority w:val="99"/>
    <w:unhideWhenUsed/>
    <w:rsid w:val="009E5367"/>
    <w:rPr>
      <w:color w:val="0563C1"/>
      <w:u w:val="single"/>
    </w:rPr>
  </w:style>
  <w:style w:type="paragraph" w:styleId="Listenabsatz">
    <w:name w:val="List Paragraph"/>
    <w:basedOn w:val="Standard"/>
    <w:uiPriority w:val="34"/>
    <w:qFormat/>
    <w:rsid w:val="00EB1A09"/>
    <w:pPr>
      <w:ind w:left="720"/>
      <w:contextualSpacing/>
    </w:pPr>
  </w:style>
  <w:style w:type="character" w:styleId="Fett">
    <w:name w:val="Strong"/>
    <w:basedOn w:val="Absatz-Standardschriftart"/>
    <w:uiPriority w:val="22"/>
    <w:qFormat/>
    <w:rsid w:val="00136E07"/>
    <w:rPr>
      <w:b/>
      <w:bCs/>
    </w:rPr>
  </w:style>
  <w:style w:type="character" w:customStyle="1" w:styleId="berschrift1Zchn">
    <w:name w:val="Überschrift 1 Zchn"/>
    <w:basedOn w:val="Absatz-Standardschriftart"/>
    <w:link w:val="berschrift1"/>
    <w:uiPriority w:val="9"/>
    <w:rsid w:val="00511297"/>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511297"/>
    <w:rPr>
      <w:rFonts w:ascii="Times New Roman" w:eastAsia="Times New Roman" w:hAnsi="Times New Roman" w:cs="Times New Roman"/>
      <w:b/>
      <w:bCs/>
      <w:sz w:val="36"/>
      <w:szCs w:val="36"/>
      <w:lang w:eastAsia="de-DE"/>
    </w:rPr>
  </w:style>
  <w:style w:type="character" w:customStyle="1" w:styleId="NichtaufgelsteErwhnung1">
    <w:name w:val="Nicht aufgelöste Erwähnung1"/>
    <w:basedOn w:val="Absatz-Standardschriftart"/>
    <w:uiPriority w:val="99"/>
    <w:semiHidden/>
    <w:unhideWhenUsed/>
    <w:rsid w:val="00511297"/>
    <w:rPr>
      <w:color w:val="605E5C"/>
      <w:shd w:val="clear" w:color="auto" w:fill="E1DFDD"/>
    </w:rPr>
  </w:style>
  <w:style w:type="paragraph" w:styleId="Textkrper">
    <w:name w:val="Body Text"/>
    <w:basedOn w:val="Standard"/>
    <w:link w:val="TextkrperZchn"/>
    <w:uiPriority w:val="1"/>
    <w:unhideWhenUsed/>
    <w:qFormat/>
    <w:rsid w:val="00D1527F"/>
    <w:pPr>
      <w:widowControl w:val="0"/>
      <w:autoSpaceDE w:val="0"/>
      <w:autoSpaceDN w:val="0"/>
    </w:pPr>
    <w:rPr>
      <w:rFonts w:ascii="Glober Book" w:eastAsia="Glober Book" w:hAnsi="Glober Book" w:cs="Glober Book"/>
      <w:sz w:val="18"/>
      <w:szCs w:val="18"/>
    </w:rPr>
  </w:style>
  <w:style w:type="character" w:customStyle="1" w:styleId="TextkrperZchn">
    <w:name w:val="Textkörper Zchn"/>
    <w:basedOn w:val="Absatz-Standardschriftart"/>
    <w:link w:val="Textkrper"/>
    <w:uiPriority w:val="1"/>
    <w:rsid w:val="00D1527F"/>
    <w:rPr>
      <w:rFonts w:ascii="Glober Book" w:eastAsia="Glober Book" w:hAnsi="Glober Book" w:cs="Glober Book"/>
      <w:sz w:val="18"/>
      <w:szCs w:val="18"/>
    </w:rPr>
  </w:style>
  <w:style w:type="character" w:customStyle="1" w:styleId="berschrift3Zchn">
    <w:name w:val="Überschrift 3 Zchn"/>
    <w:basedOn w:val="Absatz-Standardschriftart"/>
    <w:link w:val="berschrift3"/>
    <w:uiPriority w:val="9"/>
    <w:semiHidden/>
    <w:rsid w:val="0080187E"/>
    <w:rPr>
      <w:rFonts w:asciiTheme="majorHAnsi" w:eastAsiaTheme="majorEastAsia" w:hAnsiTheme="majorHAnsi" w:cstheme="majorBidi"/>
      <w:color w:val="1F3763" w:themeColor="accent1" w:themeShade="7F"/>
    </w:rPr>
  </w:style>
  <w:style w:type="character" w:customStyle="1" w:styleId="w-contacts-item-value">
    <w:name w:val="w-contacts-item-value"/>
    <w:basedOn w:val="Absatz-Standardschriftart"/>
    <w:rsid w:val="0022382A"/>
  </w:style>
  <w:style w:type="paragraph" w:styleId="berarbeitung">
    <w:name w:val="Revision"/>
    <w:hidden/>
    <w:uiPriority w:val="99"/>
    <w:semiHidden/>
    <w:rsid w:val="009403FC"/>
  </w:style>
  <w:style w:type="character" w:styleId="Kommentarzeichen">
    <w:name w:val="annotation reference"/>
    <w:basedOn w:val="Absatz-Standardschriftart"/>
    <w:uiPriority w:val="99"/>
    <w:semiHidden/>
    <w:unhideWhenUsed/>
    <w:rsid w:val="00D10792"/>
    <w:rPr>
      <w:sz w:val="16"/>
      <w:szCs w:val="16"/>
    </w:rPr>
  </w:style>
  <w:style w:type="paragraph" w:styleId="Kommentartext">
    <w:name w:val="annotation text"/>
    <w:basedOn w:val="Standard"/>
    <w:link w:val="KommentartextZchn"/>
    <w:uiPriority w:val="99"/>
    <w:unhideWhenUsed/>
    <w:rsid w:val="00D10792"/>
    <w:rPr>
      <w:sz w:val="20"/>
      <w:szCs w:val="20"/>
    </w:rPr>
  </w:style>
  <w:style w:type="character" w:customStyle="1" w:styleId="KommentartextZchn">
    <w:name w:val="Kommentartext Zchn"/>
    <w:basedOn w:val="Absatz-Standardschriftart"/>
    <w:link w:val="Kommentartext"/>
    <w:uiPriority w:val="99"/>
    <w:rsid w:val="00D10792"/>
    <w:rPr>
      <w:sz w:val="20"/>
      <w:szCs w:val="20"/>
    </w:rPr>
  </w:style>
  <w:style w:type="paragraph" w:styleId="Kommentarthema">
    <w:name w:val="annotation subject"/>
    <w:basedOn w:val="Kommentartext"/>
    <w:next w:val="Kommentartext"/>
    <w:link w:val="KommentarthemaZchn"/>
    <w:uiPriority w:val="99"/>
    <w:semiHidden/>
    <w:unhideWhenUsed/>
    <w:rsid w:val="00D10792"/>
    <w:rPr>
      <w:b/>
      <w:bCs/>
    </w:rPr>
  </w:style>
  <w:style w:type="character" w:customStyle="1" w:styleId="KommentarthemaZchn">
    <w:name w:val="Kommentarthema Zchn"/>
    <w:basedOn w:val="KommentartextZchn"/>
    <w:link w:val="Kommentarthema"/>
    <w:uiPriority w:val="99"/>
    <w:semiHidden/>
    <w:rsid w:val="00D10792"/>
    <w:rPr>
      <w:b/>
      <w:bCs/>
      <w:sz w:val="20"/>
      <w:szCs w:val="20"/>
    </w:rPr>
  </w:style>
  <w:style w:type="character" w:styleId="BesuchterLink">
    <w:name w:val="FollowedHyperlink"/>
    <w:basedOn w:val="Absatz-Standardschriftart"/>
    <w:uiPriority w:val="99"/>
    <w:semiHidden/>
    <w:unhideWhenUsed/>
    <w:rsid w:val="00D10792"/>
    <w:rPr>
      <w:color w:val="954F72" w:themeColor="followedHyperlink"/>
      <w:u w:val="single"/>
    </w:rPr>
  </w:style>
  <w:style w:type="paragraph" w:customStyle="1" w:styleId="xmsonormal">
    <w:name w:val="x_msonormal"/>
    <w:basedOn w:val="Standard"/>
    <w:rsid w:val="00724164"/>
    <w:rPr>
      <w:rFonts w:ascii="Calibri" w:hAnsi="Calibri" w:cs="Calibri"/>
      <w:sz w:val="22"/>
      <w:szCs w:val="22"/>
      <w:lang w:eastAsia="de-DE"/>
    </w:rPr>
  </w:style>
  <w:style w:type="paragraph" w:customStyle="1" w:styleId="paragraph">
    <w:name w:val="paragraph"/>
    <w:basedOn w:val="Standard"/>
    <w:rsid w:val="00455AEB"/>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455AEB"/>
  </w:style>
  <w:style w:type="character" w:customStyle="1" w:styleId="eop">
    <w:name w:val="eop"/>
    <w:basedOn w:val="Absatz-Standardschriftart"/>
    <w:rsid w:val="00455AEB"/>
  </w:style>
  <w:style w:type="paragraph" w:styleId="Sprechblasentext">
    <w:name w:val="Balloon Text"/>
    <w:basedOn w:val="Standard"/>
    <w:link w:val="SprechblasentextZchn"/>
    <w:uiPriority w:val="99"/>
    <w:semiHidden/>
    <w:unhideWhenUsed/>
    <w:rsid w:val="00455AE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AEB"/>
    <w:rPr>
      <w:rFonts w:ascii="Segoe UI" w:hAnsi="Segoe UI" w:cs="Segoe UI"/>
      <w:sz w:val="18"/>
      <w:szCs w:val="18"/>
    </w:rPr>
  </w:style>
  <w:style w:type="character" w:styleId="NichtaufgelsteErwhnung">
    <w:name w:val="Unresolved Mention"/>
    <w:basedOn w:val="Absatz-Standardschriftart"/>
    <w:uiPriority w:val="99"/>
    <w:semiHidden/>
    <w:unhideWhenUsed/>
    <w:rsid w:val="007C3F2A"/>
    <w:rPr>
      <w:color w:val="605E5C"/>
      <w:shd w:val="clear" w:color="auto" w:fill="E1DFDD"/>
    </w:rPr>
  </w:style>
  <w:style w:type="character" w:customStyle="1" w:styleId="x193iq5w">
    <w:name w:val="x193iq5w"/>
    <w:basedOn w:val="Absatz-Standardschriftart"/>
    <w:rsid w:val="00B732B4"/>
  </w:style>
  <w:style w:type="character" w:customStyle="1" w:styleId="xt0psk2">
    <w:name w:val="xt0psk2"/>
    <w:basedOn w:val="Absatz-Standardschriftart"/>
    <w:rsid w:val="00B732B4"/>
  </w:style>
  <w:style w:type="paragraph" w:styleId="StandardWeb">
    <w:name w:val="Normal (Web)"/>
    <w:basedOn w:val="Standard"/>
    <w:uiPriority w:val="99"/>
    <w:unhideWhenUsed/>
    <w:rsid w:val="0094236F"/>
    <w:pPr>
      <w:spacing w:before="100" w:beforeAutospacing="1" w:after="100" w:afterAutospacing="1"/>
    </w:pPr>
    <w:rPr>
      <w:rFonts w:ascii="Times New Roman" w:eastAsia="Times New Roman" w:hAnsi="Times New Roman" w:cs="Times New Roman"/>
      <w:lang w:eastAsia="de-DE"/>
    </w:rPr>
  </w:style>
  <w:style w:type="character" w:customStyle="1" w:styleId="umbruch">
    <w:name w:val="umbruch"/>
    <w:basedOn w:val="Absatz-Standardschriftart"/>
    <w:rsid w:val="007F3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6011">
      <w:bodyDiv w:val="1"/>
      <w:marLeft w:val="0"/>
      <w:marRight w:val="0"/>
      <w:marTop w:val="0"/>
      <w:marBottom w:val="0"/>
      <w:divBdr>
        <w:top w:val="none" w:sz="0" w:space="0" w:color="auto"/>
        <w:left w:val="none" w:sz="0" w:space="0" w:color="auto"/>
        <w:bottom w:val="none" w:sz="0" w:space="0" w:color="auto"/>
        <w:right w:val="none" w:sz="0" w:space="0" w:color="auto"/>
      </w:divBdr>
    </w:div>
    <w:div w:id="170534729">
      <w:bodyDiv w:val="1"/>
      <w:marLeft w:val="0"/>
      <w:marRight w:val="0"/>
      <w:marTop w:val="0"/>
      <w:marBottom w:val="0"/>
      <w:divBdr>
        <w:top w:val="none" w:sz="0" w:space="0" w:color="auto"/>
        <w:left w:val="none" w:sz="0" w:space="0" w:color="auto"/>
        <w:bottom w:val="none" w:sz="0" w:space="0" w:color="auto"/>
        <w:right w:val="none" w:sz="0" w:space="0" w:color="auto"/>
      </w:divBdr>
    </w:div>
    <w:div w:id="240287611">
      <w:bodyDiv w:val="1"/>
      <w:marLeft w:val="0"/>
      <w:marRight w:val="0"/>
      <w:marTop w:val="0"/>
      <w:marBottom w:val="0"/>
      <w:divBdr>
        <w:top w:val="none" w:sz="0" w:space="0" w:color="auto"/>
        <w:left w:val="none" w:sz="0" w:space="0" w:color="auto"/>
        <w:bottom w:val="none" w:sz="0" w:space="0" w:color="auto"/>
        <w:right w:val="none" w:sz="0" w:space="0" w:color="auto"/>
      </w:divBdr>
    </w:div>
    <w:div w:id="260334722">
      <w:bodyDiv w:val="1"/>
      <w:marLeft w:val="0"/>
      <w:marRight w:val="0"/>
      <w:marTop w:val="0"/>
      <w:marBottom w:val="0"/>
      <w:divBdr>
        <w:top w:val="none" w:sz="0" w:space="0" w:color="auto"/>
        <w:left w:val="none" w:sz="0" w:space="0" w:color="auto"/>
        <w:bottom w:val="none" w:sz="0" w:space="0" w:color="auto"/>
        <w:right w:val="none" w:sz="0" w:space="0" w:color="auto"/>
      </w:divBdr>
    </w:div>
    <w:div w:id="341972209">
      <w:bodyDiv w:val="1"/>
      <w:marLeft w:val="0"/>
      <w:marRight w:val="0"/>
      <w:marTop w:val="0"/>
      <w:marBottom w:val="0"/>
      <w:divBdr>
        <w:top w:val="none" w:sz="0" w:space="0" w:color="auto"/>
        <w:left w:val="none" w:sz="0" w:space="0" w:color="auto"/>
        <w:bottom w:val="none" w:sz="0" w:space="0" w:color="auto"/>
        <w:right w:val="none" w:sz="0" w:space="0" w:color="auto"/>
      </w:divBdr>
    </w:div>
    <w:div w:id="415059138">
      <w:bodyDiv w:val="1"/>
      <w:marLeft w:val="0"/>
      <w:marRight w:val="0"/>
      <w:marTop w:val="0"/>
      <w:marBottom w:val="0"/>
      <w:divBdr>
        <w:top w:val="none" w:sz="0" w:space="0" w:color="auto"/>
        <w:left w:val="none" w:sz="0" w:space="0" w:color="auto"/>
        <w:bottom w:val="none" w:sz="0" w:space="0" w:color="auto"/>
        <w:right w:val="none" w:sz="0" w:space="0" w:color="auto"/>
      </w:divBdr>
    </w:div>
    <w:div w:id="415438855">
      <w:bodyDiv w:val="1"/>
      <w:marLeft w:val="0"/>
      <w:marRight w:val="0"/>
      <w:marTop w:val="0"/>
      <w:marBottom w:val="0"/>
      <w:divBdr>
        <w:top w:val="none" w:sz="0" w:space="0" w:color="auto"/>
        <w:left w:val="none" w:sz="0" w:space="0" w:color="auto"/>
        <w:bottom w:val="none" w:sz="0" w:space="0" w:color="auto"/>
        <w:right w:val="none" w:sz="0" w:space="0" w:color="auto"/>
      </w:divBdr>
    </w:div>
    <w:div w:id="735783129">
      <w:bodyDiv w:val="1"/>
      <w:marLeft w:val="0"/>
      <w:marRight w:val="0"/>
      <w:marTop w:val="0"/>
      <w:marBottom w:val="0"/>
      <w:divBdr>
        <w:top w:val="none" w:sz="0" w:space="0" w:color="auto"/>
        <w:left w:val="none" w:sz="0" w:space="0" w:color="auto"/>
        <w:bottom w:val="none" w:sz="0" w:space="0" w:color="auto"/>
        <w:right w:val="none" w:sz="0" w:space="0" w:color="auto"/>
      </w:divBdr>
    </w:div>
    <w:div w:id="751589424">
      <w:bodyDiv w:val="1"/>
      <w:marLeft w:val="0"/>
      <w:marRight w:val="0"/>
      <w:marTop w:val="0"/>
      <w:marBottom w:val="0"/>
      <w:divBdr>
        <w:top w:val="none" w:sz="0" w:space="0" w:color="auto"/>
        <w:left w:val="none" w:sz="0" w:space="0" w:color="auto"/>
        <w:bottom w:val="none" w:sz="0" w:space="0" w:color="auto"/>
        <w:right w:val="none" w:sz="0" w:space="0" w:color="auto"/>
      </w:divBdr>
    </w:div>
    <w:div w:id="1030910507">
      <w:bodyDiv w:val="1"/>
      <w:marLeft w:val="0"/>
      <w:marRight w:val="0"/>
      <w:marTop w:val="0"/>
      <w:marBottom w:val="0"/>
      <w:divBdr>
        <w:top w:val="none" w:sz="0" w:space="0" w:color="auto"/>
        <w:left w:val="none" w:sz="0" w:space="0" w:color="auto"/>
        <w:bottom w:val="none" w:sz="0" w:space="0" w:color="auto"/>
        <w:right w:val="none" w:sz="0" w:space="0" w:color="auto"/>
      </w:divBdr>
    </w:div>
    <w:div w:id="1040008388">
      <w:bodyDiv w:val="1"/>
      <w:marLeft w:val="0"/>
      <w:marRight w:val="0"/>
      <w:marTop w:val="0"/>
      <w:marBottom w:val="0"/>
      <w:divBdr>
        <w:top w:val="none" w:sz="0" w:space="0" w:color="auto"/>
        <w:left w:val="none" w:sz="0" w:space="0" w:color="auto"/>
        <w:bottom w:val="none" w:sz="0" w:space="0" w:color="auto"/>
        <w:right w:val="none" w:sz="0" w:space="0" w:color="auto"/>
      </w:divBdr>
    </w:div>
    <w:div w:id="1140613250">
      <w:bodyDiv w:val="1"/>
      <w:marLeft w:val="0"/>
      <w:marRight w:val="0"/>
      <w:marTop w:val="0"/>
      <w:marBottom w:val="0"/>
      <w:divBdr>
        <w:top w:val="none" w:sz="0" w:space="0" w:color="auto"/>
        <w:left w:val="none" w:sz="0" w:space="0" w:color="auto"/>
        <w:bottom w:val="none" w:sz="0" w:space="0" w:color="auto"/>
        <w:right w:val="none" w:sz="0" w:space="0" w:color="auto"/>
      </w:divBdr>
    </w:div>
    <w:div w:id="1156338002">
      <w:bodyDiv w:val="1"/>
      <w:marLeft w:val="0"/>
      <w:marRight w:val="0"/>
      <w:marTop w:val="0"/>
      <w:marBottom w:val="0"/>
      <w:divBdr>
        <w:top w:val="none" w:sz="0" w:space="0" w:color="auto"/>
        <w:left w:val="none" w:sz="0" w:space="0" w:color="auto"/>
        <w:bottom w:val="none" w:sz="0" w:space="0" w:color="auto"/>
        <w:right w:val="none" w:sz="0" w:space="0" w:color="auto"/>
      </w:divBdr>
    </w:div>
    <w:div w:id="1175459344">
      <w:bodyDiv w:val="1"/>
      <w:marLeft w:val="0"/>
      <w:marRight w:val="0"/>
      <w:marTop w:val="0"/>
      <w:marBottom w:val="0"/>
      <w:divBdr>
        <w:top w:val="none" w:sz="0" w:space="0" w:color="auto"/>
        <w:left w:val="none" w:sz="0" w:space="0" w:color="auto"/>
        <w:bottom w:val="none" w:sz="0" w:space="0" w:color="auto"/>
        <w:right w:val="none" w:sz="0" w:space="0" w:color="auto"/>
      </w:divBdr>
    </w:div>
    <w:div w:id="1234655017">
      <w:bodyDiv w:val="1"/>
      <w:marLeft w:val="0"/>
      <w:marRight w:val="0"/>
      <w:marTop w:val="0"/>
      <w:marBottom w:val="0"/>
      <w:divBdr>
        <w:top w:val="none" w:sz="0" w:space="0" w:color="auto"/>
        <w:left w:val="none" w:sz="0" w:space="0" w:color="auto"/>
        <w:bottom w:val="none" w:sz="0" w:space="0" w:color="auto"/>
        <w:right w:val="none" w:sz="0" w:space="0" w:color="auto"/>
      </w:divBdr>
    </w:div>
    <w:div w:id="1315261074">
      <w:bodyDiv w:val="1"/>
      <w:marLeft w:val="0"/>
      <w:marRight w:val="0"/>
      <w:marTop w:val="0"/>
      <w:marBottom w:val="0"/>
      <w:divBdr>
        <w:top w:val="none" w:sz="0" w:space="0" w:color="auto"/>
        <w:left w:val="none" w:sz="0" w:space="0" w:color="auto"/>
        <w:bottom w:val="none" w:sz="0" w:space="0" w:color="auto"/>
        <w:right w:val="none" w:sz="0" w:space="0" w:color="auto"/>
      </w:divBdr>
    </w:div>
    <w:div w:id="1596327378">
      <w:bodyDiv w:val="1"/>
      <w:marLeft w:val="0"/>
      <w:marRight w:val="0"/>
      <w:marTop w:val="0"/>
      <w:marBottom w:val="0"/>
      <w:divBdr>
        <w:top w:val="none" w:sz="0" w:space="0" w:color="auto"/>
        <w:left w:val="none" w:sz="0" w:space="0" w:color="auto"/>
        <w:bottom w:val="none" w:sz="0" w:space="0" w:color="auto"/>
        <w:right w:val="none" w:sz="0" w:space="0" w:color="auto"/>
      </w:divBdr>
    </w:div>
    <w:div w:id="1701005906">
      <w:bodyDiv w:val="1"/>
      <w:marLeft w:val="0"/>
      <w:marRight w:val="0"/>
      <w:marTop w:val="0"/>
      <w:marBottom w:val="0"/>
      <w:divBdr>
        <w:top w:val="none" w:sz="0" w:space="0" w:color="auto"/>
        <w:left w:val="none" w:sz="0" w:space="0" w:color="auto"/>
        <w:bottom w:val="none" w:sz="0" w:space="0" w:color="auto"/>
        <w:right w:val="none" w:sz="0" w:space="0" w:color="auto"/>
      </w:divBdr>
    </w:div>
    <w:div w:id="1915119388">
      <w:bodyDiv w:val="1"/>
      <w:marLeft w:val="0"/>
      <w:marRight w:val="0"/>
      <w:marTop w:val="0"/>
      <w:marBottom w:val="0"/>
      <w:divBdr>
        <w:top w:val="none" w:sz="0" w:space="0" w:color="auto"/>
        <w:left w:val="none" w:sz="0" w:space="0" w:color="auto"/>
        <w:bottom w:val="none" w:sz="0" w:space="0" w:color="auto"/>
        <w:right w:val="none" w:sz="0" w:space="0" w:color="auto"/>
      </w:divBdr>
    </w:div>
    <w:div w:id="1919240743">
      <w:bodyDiv w:val="1"/>
      <w:marLeft w:val="0"/>
      <w:marRight w:val="0"/>
      <w:marTop w:val="0"/>
      <w:marBottom w:val="0"/>
      <w:divBdr>
        <w:top w:val="none" w:sz="0" w:space="0" w:color="auto"/>
        <w:left w:val="none" w:sz="0" w:space="0" w:color="auto"/>
        <w:bottom w:val="none" w:sz="0" w:space="0" w:color="auto"/>
        <w:right w:val="none" w:sz="0" w:space="0" w:color="auto"/>
      </w:divBdr>
    </w:div>
    <w:div w:id="1964581365">
      <w:bodyDiv w:val="1"/>
      <w:marLeft w:val="0"/>
      <w:marRight w:val="0"/>
      <w:marTop w:val="0"/>
      <w:marBottom w:val="0"/>
      <w:divBdr>
        <w:top w:val="none" w:sz="0" w:space="0" w:color="auto"/>
        <w:left w:val="none" w:sz="0" w:space="0" w:color="auto"/>
        <w:bottom w:val="none" w:sz="0" w:space="0" w:color="auto"/>
        <w:right w:val="none" w:sz="0" w:space="0" w:color="auto"/>
      </w:divBdr>
    </w:div>
    <w:div w:id="2036228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riam.hoerdegen@oberbayern.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B2EBF-CD89-432C-B010-FA6263CA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3081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Stöttner</dc:creator>
  <cp:lastModifiedBy>Miriam Hördegen</cp:lastModifiedBy>
  <cp:revision>2</cp:revision>
  <cp:lastPrinted>2023-01-15T21:19:00Z</cp:lastPrinted>
  <dcterms:created xsi:type="dcterms:W3CDTF">2023-06-20T13:59:00Z</dcterms:created>
  <dcterms:modified xsi:type="dcterms:W3CDTF">2023-06-20T13:59:00Z</dcterms:modified>
</cp:coreProperties>
</file>